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17A860DB" w:rsidR="00AA6F4D" w:rsidRPr="00BB212B" w:rsidRDefault="002E6C01" w:rsidP="0021114E">
      <w:pPr>
        <w:pStyle w:val="LGAItemNoHeading"/>
        <w:spacing w:before="240"/>
        <w:rPr>
          <w:rFonts w:ascii="Arial" w:hAnsi="Arial" w:cs="Arial"/>
          <w:sz w:val="28"/>
          <w:szCs w:val="28"/>
        </w:rPr>
      </w:pPr>
      <w:r>
        <w:rPr>
          <w:rFonts w:ascii="Arial" w:hAnsi="Arial" w:cs="Arial"/>
          <w:sz w:val="28"/>
          <w:szCs w:val="28"/>
        </w:rPr>
        <w:t>Local governmen</w:t>
      </w:r>
      <w:r w:rsidR="00E40B9D">
        <w:rPr>
          <w:rFonts w:ascii="Arial" w:hAnsi="Arial" w:cs="Arial"/>
          <w:sz w:val="28"/>
          <w:szCs w:val="28"/>
        </w:rPr>
        <w:t>t finance update</w:t>
      </w:r>
    </w:p>
    <w:p w14:paraId="4123E6E1"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195D23C7" w14:textId="77777777" w:rsidR="0021114E" w:rsidRPr="0021114E" w:rsidRDefault="0021114E" w:rsidP="0021114E">
      <w:pPr>
        <w:pStyle w:val="MainText"/>
        <w:spacing w:line="240" w:lineRule="auto"/>
        <w:rPr>
          <w:rFonts w:ascii="Arial" w:hAnsi="Arial" w:cs="Arial"/>
          <w:b/>
          <w:szCs w:val="22"/>
        </w:rPr>
      </w:pPr>
    </w:p>
    <w:p w14:paraId="3B664CCF" w14:textId="274634F2"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1315C5F5" w14:textId="77777777" w:rsidR="00A601EC" w:rsidRPr="0021114E" w:rsidRDefault="00A601EC" w:rsidP="0021114E">
      <w:pPr>
        <w:pStyle w:val="MainText"/>
        <w:spacing w:line="240" w:lineRule="auto"/>
        <w:rPr>
          <w:rFonts w:ascii="Arial" w:hAnsi="Arial" w:cs="Arial"/>
          <w:b/>
          <w:szCs w:val="22"/>
        </w:rPr>
      </w:pPr>
    </w:p>
    <w:p w14:paraId="455804D8"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5CBEBF30" w14:textId="0648A633"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1CB983C9" w14:textId="2E46DD4C" w:rsidR="00C56860" w:rsidRPr="004D6E27" w:rsidRDefault="0062371F" w:rsidP="004D6E27">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report provides an update on the</w:t>
      </w:r>
      <w:r w:rsidR="00E40B9D" w:rsidRPr="004D6E27">
        <w:rPr>
          <w:rFonts w:ascii="Arial" w:hAnsi="Arial" w:cs="Arial"/>
          <w:szCs w:val="22"/>
        </w:rPr>
        <w:t xml:space="preserve"> LGA’s work on </w:t>
      </w:r>
      <w:r w:rsidR="009D0C9D" w:rsidRPr="004D6E27">
        <w:rPr>
          <w:rFonts w:ascii="Arial" w:hAnsi="Arial" w:cs="Arial"/>
          <w:szCs w:val="22"/>
        </w:rPr>
        <w:t xml:space="preserve">local government finance policy matters. It focuses on </w:t>
      </w:r>
      <w:r w:rsidR="00540228" w:rsidRPr="004D6E27">
        <w:rPr>
          <w:rFonts w:ascii="Arial" w:hAnsi="Arial" w:cs="Arial"/>
          <w:szCs w:val="22"/>
        </w:rPr>
        <w:t xml:space="preserve">developments over the summer on increased </w:t>
      </w:r>
      <w:r w:rsidR="009D0C9D" w:rsidRPr="004D6E27">
        <w:rPr>
          <w:rFonts w:ascii="Arial" w:hAnsi="Arial" w:cs="Arial"/>
          <w:szCs w:val="22"/>
        </w:rPr>
        <w:t>business rates retention</w:t>
      </w:r>
      <w:r w:rsidR="00540228" w:rsidRPr="004D6E27">
        <w:rPr>
          <w:rFonts w:ascii="Arial" w:hAnsi="Arial" w:cs="Arial"/>
          <w:szCs w:val="22"/>
        </w:rPr>
        <w:t xml:space="preserve"> and the</w:t>
      </w:r>
      <w:r w:rsidR="004D6E27">
        <w:rPr>
          <w:rFonts w:ascii="Arial" w:hAnsi="Arial" w:cs="Arial"/>
          <w:szCs w:val="22"/>
        </w:rPr>
        <w:t xml:space="preserve"> L</w:t>
      </w:r>
      <w:r w:rsidR="004D6E27" w:rsidRPr="004D6E27">
        <w:rPr>
          <w:rFonts w:ascii="Arial" w:hAnsi="Arial" w:cs="Arial"/>
          <w:szCs w:val="22"/>
        </w:rPr>
        <w:t>GA’s approach to the</w:t>
      </w:r>
      <w:r w:rsidR="00540228" w:rsidRPr="004D6E27">
        <w:rPr>
          <w:rFonts w:ascii="Arial" w:hAnsi="Arial" w:cs="Arial"/>
          <w:szCs w:val="22"/>
        </w:rPr>
        <w:t xml:space="preserve"> </w:t>
      </w:r>
      <w:r w:rsidR="009D0C9D" w:rsidRPr="004D6E27">
        <w:rPr>
          <w:rFonts w:ascii="Arial" w:hAnsi="Arial" w:cs="Arial"/>
          <w:szCs w:val="22"/>
        </w:rPr>
        <w:t>Autumn Statement submission</w:t>
      </w:r>
      <w:r w:rsidR="00540228" w:rsidRPr="004D6E27">
        <w:rPr>
          <w:rFonts w:ascii="Arial" w:hAnsi="Arial" w:cs="Arial"/>
          <w:szCs w:val="22"/>
        </w:rPr>
        <w:t>.</w:t>
      </w:r>
    </w:p>
    <w:p w14:paraId="1401665A" w14:textId="77777777" w:rsidR="00C56860" w:rsidRPr="0021114E" w:rsidRDefault="00C56860" w:rsidP="0021114E">
      <w:pPr>
        <w:pStyle w:val="MainText"/>
        <w:spacing w:line="240" w:lineRule="auto"/>
        <w:rPr>
          <w:rFonts w:ascii="Arial" w:hAnsi="Arial" w:cs="Arial"/>
          <w:szCs w:val="22"/>
        </w:rPr>
      </w:pPr>
    </w:p>
    <w:p w14:paraId="14C0443E" w14:textId="77777777" w:rsidR="000A3935" w:rsidRPr="0021114E" w:rsidRDefault="000A3935" w:rsidP="0021114E">
      <w:pPr>
        <w:pStyle w:val="MainText"/>
        <w:spacing w:line="240" w:lineRule="auto"/>
        <w:rPr>
          <w:rFonts w:ascii="Arial" w:hAnsi="Arial" w:cs="Arial"/>
          <w:szCs w:val="22"/>
        </w:rPr>
      </w:pPr>
    </w:p>
    <w:p w14:paraId="2F06C52F"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D179151" w14:textId="77777777">
        <w:tc>
          <w:tcPr>
            <w:tcW w:w="9157" w:type="dxa"/>
          </w:tcPr>
          <w:p w14:paraId="31C75A91" w14:textId="77777777" w:rsidR="000C3360" w:rsidRPr="0021114E" w:rsidRDefault="000C3360" w:rsidP="0021114E">
            <w:pPr>
              <w:pStyle w:val="MainText"/>
              <w:spacing w:line="240" w:lineRule="auto"/>
              <w:rPr>
                <w:rFonts w:ascii="Arial" w:hAnsi="Arial" w:cs="Arial"/>
                <w:b/>
                <w:szCs w:val="22"/>
              </w:rPr>
            </w:pPr>
          </w:p>
          <w:p w14:paraId="47EA32E2"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5FC272DE" w14:textId="77777777" w:rsidR="00373AAF" w:rsidRDefault="00373AAF" w:rsidP="0021114E">
            <w:pPr>
              <w:pStyle w:val="MainText"/>
              <w:spacing w:line="240" w:lineRule="auto"/>
              <w:rPr>
                <w:rFonts w:ascii="Arial" w:hAnsi="Arial" w:cs="Arial"/>
                <w:szCs w:val="22"/>
              </w:rPr>
            </w:pPr>
          </w:p>
          <w:p w14:paraId="73A69973" w14:textId="6994DB49" w:rsidR="00540228" w:rsidRDefault="001225A9" w:rsidP="00540228">
            <w:pPr>
              <w:pStyle w:val="MainText"/>
              <w:spacing w:line="240" w:lineRule="auto"/>
              <w:rPr>
                <w:rFonts w:ascii="Arial" w:hAnsi="Arial" w:cs="Arial"/>
                <w:szCs w:val="22"/>
              </w:rPr>
            </w:pPr>
            <w:r>
              <w:rPr>
                <w:rFonts w:ascii="Arial" w:hAnsi="Arial" w:cs="Arial"/>
                <w:szCs w:val="22"/>
              </w:rPr>
              <w:t>That m</w:t>
            </w:r>
            <w:r w:rsidR="00373AAF" w:rsidRPr="0080612D">
              <w:rPr>
                <w:rFonts w:ascii="Arial" w:hAnsi="Arial" w:cs="Arial"/>
                <w:szCs w:val="22"/>
              </w:rPr>
              <w:t xml:space="preserve">embers of the </w:t>
            </w:r>
            <w:r w:rsidR="008F78E9">
              <w:rPr>
                <w:rFonts w:ascii="Arial" w:hAnsi="Arial" w:cs="Arial"/>
                <w:szCs w:val="22"/>
              </w:rPr>
              <w:t>Resources Board note this report</w:t>
            </w:r>
            <w:r w:rsidR="00540228">
              <w:rPr>
                <w:rFonts w:ascii="Arial" w:hAnsi="Arial" w:cs="Arial"/>
                <w:szCs w:val="22"/>
              </w:rPr>
              <w:t>,</w:t>
            </w:r>
            <w:r w:rsidR="008F78E9">
              <w:rPr>
                <w:rFonts w:ascii="Arial" w:hAnsi="Arial" w:cs="Arial"/>
                <w:szCs w:val="22"/>
              </w:rPr>
              <w:t xml:space="preserve"> comment on </w:t>
            </w:r>
            <w:r w:rsidR="00540228">
              <w:rPr>
                <w:rFonts w:ascii="Arial" w:hAnsi="Arial" w:cs="Arial"/>
                <w:szCs w:val="22"/>
              </w:rPr>
              <w:t>its contents and agree any further action.</w:t>
            </w:r>
          </w:p>
          <w:p w14:paraId="5959C178" w14:textId="77777777" w:rsidR="00540228" w:rsidRPr="0021114E" w:rsidRDefault="00540228" w:rsidP="00540228">
            <w:pPr>
              <w:pStyle w:val="MainText"/>
              <w:spacing w:line="240" w:lineRule="auto"/>
              <w:rPr>
                <w:rFonts w:ascii="Arial" w:hAnsi="Arial" w:cs="Arial"/>
                <w:szCs w:val="22"/>
              </w:rPr>
            </w:pPr>
          </w:p>
          <w:p w14:paraId="3389A721" w14:textId="77777777" w:rsidR="00215CEB" w:rsidRPr="0021114E" w:rsidRDefault="00215CEB" w:rsidP="0021114E">
            <w:pPr>
              <w:pStyle w:val="MainText"/>
              <w:spacing w:line="240" w:lineRule="auto"/>
              <w:rPr>
                <w:rFonts w:ascii="Arial" w:hAnsi="Arial" w:cs="Arial"/>
                <w:szCs w:val="22"/>
              </w:rPr>
            </w:pPr>
          </w:p>
          <w:p w14:paraId="42DD71A8"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445E1D9C" w14:textId="77777777" w:rsidR="00A601EC" w:rsidRPr="0021114E" w:rsidRDefault="00A601EC" w:rsidP="0021114E">
            <w:pPr>
              <w:pStyle w:val="MainText"/>
              <w:spacing w:line="240" w:lineRule="auto"/>
              <w:rPr>
                <w:rFonts w:ascii="Arial" w:hAnsi="Arial" w:cs="Arial"/>
                <w:b/>
                <w:szCs w:val="22"/>
              </w:rPr>
            </w:pPr>
          </w:p>
          <w:p w14:paraId="69A2D2DE"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6808FC0" w14:textId="77777777" w:rsidR="000A3935" w:rsidRPr="0021114E" w:rsidRDefault="000A3935" w:rsidP="0021114E">
            <w:pPr>
              <w:pStyle w:val="MainText"/>
              <w:spacing w:line="240" w:lineRule="auto"/>
              <w:rPr>
                <w:rFonts w:ascii="Arial" w:hAnsi="Arial" w:cs="Arial"/>
                <w:b/>
                <w:szCs w:val="22"/>
              </w:rPr>
            </w:pPr>
          </w:p>
        </w:tc>
      </w:tr>
    </w:tbl>
    <w:p w14:paraId="7C2E9EB9" w14:textId="77777777" w:rsidR="00AA6F4D" w:rsidRPr="0021114E" w:rsidRDefault="00AA6F4D" w:rsidP="0021114E">
      <w:pPr>
        <w:pStyle w:val="MainText"/>
        <w:spacing w:line="240" w:lineRule="auto"/>
        <w:rPr>
          <w:rFonts w:ascii="Arial" w:hAnsi="Arial" w:cs="Arial"/>
          <w:szCs w:val="22"/>
        </w:rPr>
      </w:pPr>
    </w:p>
    <w:p w14:paraId="238C184B" w14:textId="77777777" w:rsidR="000D2BDB" w:rsidRPr="0021114E" w:rsidRDefault="000D2BDB" w:rsidP="0021114E">
      <w:pPr>
        <w:pStyle w:val="MainText"/>
        <w:spacing w:line="240" w:lineRule="auto"/>
        <w:rPr>
          <w:rFonts w:ascii="Arial" w:hAnsi="Arial" w:cs="Arial"/>
          <w:szCs w:val="22"/>
        </w:rPr>
      </w:pPr>
    </w:p>
    <w:p w14:paraId="508CBD1A" w14:textId="77777777" w:rsidR="00AA6F4D" w:rsidRPr="0021114E" w:rsidRDefault="00AA6F4D" w:rsidP="0021114E">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21114E" w14:paraId="0A4D465F" w14:textId="77777777" w:rsidTr="008D332D">
        <w:tc>
          <w:tcPr>
            <w:tcW w:w="2802" w:type="dxa"/>
          </w:tcPr>
          <w:p w14:paraId="423F6FB4" w14:textId="77777777" w:rsidR="00CC0245" w:rsidRPr="0021114E" w:rsidRDefault="00CC0245" w:rsidP="0021114E">
            <w:pPr>
              <w:pStyle w:val="MainText"/>
              <w:spacing w:before="120" w:line="240" w:lineRule="auto"/>
              <w:rPr>
                <w:rFonts w:ascii="Arial" w:hAnsi="Arial" w:cs="Arial"/>
                <w:szCs w:val="22"/>
              </w:rPr>
            </w:pPr>
            <w:r w:rsidRPr="0021114E">
              <w:rPr>
                <w:rFonts w:ascii="Arial" w:hAnsi="Arial" w:cs="Arial"/>
                <w:b/>
                <w:szCs w:val="22"/>
              </w:rPr>
              <w:t>Contact officer:</w:t>
            </w:r>
            <w:r w:rsidR="008F3A81" w:rsidRPr="0021114E">
              <w:rPr>
                <w:rFonts w:ascii="Arial" w:hAnsi="Arial" w:cs="Arial"/>
                <w:szCs w:val="22"/>
              </w:rPr>
              <w:t xml:space="preserve"> </w:t>
            </w:r>
          </w:p>
        </w:tc>
        <w:tc>
          <w:tcPr>
            <w:tcW w:w="6378" w:type="dxa"/>
          </w:tcPr>
          <w:p w14:paraId="16AD1D64"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Nicola Morton</w:t>
            </w:r>
          </w:p>
        </w:tc>
      </w:tr>
      <w:tr w:rsidR="00C9258A" w:rsidRPr="0021114E" w14:paraId="2CCEFC53" w14:textId="77777777" w:rsidTr="008D332D">
        <w:tc>
          <w:tcPr>
            <w:tcW w:w="2802" w:type="dxa"/>
          </w:tcPr>
          <w:p w14:paraId="51915119" w14:textId="77777777" w:rsidR="00C9258A" w:rsidRPr="0021114E" w:rsidRDefault="00C9258A" w:rsidP="0021114E">
            <w:pPr>
              <w:pStyle w:val="MainText"/>
              <w:spacing w:before="120" w:line="240" w:lineRule="auto"/>
              <w:rPr>
                <w:rFonts w:ascii="Arial" w:hAnsi="Arial" w:cs="Arial"/>
                <w:b/>
                <w:szCs w:val="22"/>
              </w:rPr>
            </w:pPr>
            <w:r w:rsidRPr="0021114E">
              <w:rPr>
                <w:rFonts w:ascii="Arial" w:hAnsi="Arial" w:cs="Arial"/>
                <w:b/>
                <w:szCs w:val="22"/>
              </w:rPr>
              <w:t>Position:</w:t>
            </w:r>
          </w:p>
        </w:tc>
        <w:tc>
          <w:tcPr>
            <w:tcW w:w="6378" w:type="dxa"/>
          </w:tcPr>
          <w:p w14:paraId="4EE11AD3" w14:textId="77777777" w:rsidR="00C9258A" w:rsidRPr="0021114E" w:rsidRDefault="00180849" w:rsidP="0021114E">
            <w:pPr>
              <w:pStyle w:val="MainText"/>
              <w:spacing w:before="120" w:line="240" w:lineRule="auto"/>
              <w:rPr>
                <w:rFonts w:ascii="Arial" w:hAnsi="Arial" w:cs="Arial"/>
                <w:szCs w:val="22"/>
              </w:rPr>
            </w:pPr>
            <w:r>
              <w:rPr>
                <w:rFonts w:ascii="Arial" w:hAnsi="Arial" w:cs="Arial"/>
                <w:szCs w:val="22"/>
              </w:rPr>
              <w:t>Head of Programmes: Local Government Finance</w:t>
            </w:r>
          </w:p>
        </w:tc>
      </w:tr>
      <w:tr w:rsidR="00CC0245" w:rsidRPr="0021114E" w14:paraId="1C36D052" w14:textId="77777777" w:rsidTr="008D332D">
        <w:tc>
          <w:tcPr>
            <w:tcW w:w="2802" w:type="dxa"/>
          </w:tcPr>
          <w:p w14:paraId="1BB2D6AB" w14:textId="77777777" w:rsidR="00CC0245" w:rsidRPr="0021114E" w:rsidRDefault="00CC0245" w:rsidP="0021114E">
            <w:pPr>
              <w:pStyle w:val="MainText"/>
              <w:spacing w:before="120" w:line="240" w:lineRule="auto"/>
              <w:rPr>
                <w:rFonts w:ascii="Arial" w:hAnsi="Arial" w:cs="Arial"/>
                <w:b/>
                <w:szCs w:val="22"/>
              </w:rPr>
            </w:pPr>
            <w:r w:rsidRPr="0021114E">
              <w:rPr>
                <w:rFonts w:ascii="Arial" w:hAnsi="Arial" w:cs="Arial"/>
                <w:b/>
                <w:szCs w:val="22"/>
              </w:rPr>
              <w:t>Phone no:</w:t>
            </w:r>
          </w:p>
        </w:tc>
        <w:tc>
          <w:tcPr>
            <w:tcW w:w="6378" w:type="dxa"/>
          </w:tcPr>
          <w:p w14:paraId="36E221C8" w14:textId="77777777" w:rsidR="00CC0245" w:rsidRPr="0021114E" w:rsidRDefault="00180849" w:rsidP="0021114E">
            <w:pPr>
              <w:pStyle w:val="MainText"/>
              <w:spacing w:before="120" w:line="240" w:lineRule="auto"/>
              <w:rPr>
                <w:rFonts w:ascii="Arial" w:hAnsi="Arial" w:cs="Arial"/>
                <w:szCs w:val="22"/>
              </w:rPr>
            </w:pPr>
            <w:r>
              <w:rPr>
                <w:rFonts w:ascii="Arial" w:hAnsi="Arial" w:cs="Arial"/>
                <w:szCs w:val="22"/>
              </w:rPr>
              <w:t>020 7664 3197</w:t>
            </w:r>
          </w:p>
        </w:tc>
      </w:tr>
      <w:tr w:rsidR="00CC0245" w:rsidRPr="0021114E" w14:paraId="534EF34F" w14:textId="77777777" w:rsidTr="006137EA">
        <w:trPr>
          <w:trHeight w:val="507"/>
        </w:trPr>
        <w:tc>
          <w:tcPr>
            <w:tcW w:w="2802" w:type="dxa"/>
          </w:tcPr>
          <w:p w14:paraId="7DE2AB62" w14:textId="77777777" w:rsidR="00CC0245" w:rsidRPr="0021114E" w:rsidRDefault="001224A4" w:rsidP="0021114E">
            <w:pPr>
              <w:pStyle w:val="MainText"/>
              <w:spacing w:before="120" w:line="240" w:lineRule="auto"/>
              <w:rPr>
                <w:rFonts w:ascii="Arial" w:hAnsi="Arial" w:cs="Arial"/>
                <w:b/>
                <w:szCs w:val="22"/>
              </w:rPr>
            </w:pPr>
            <w:r>
              <w:rPr>
                <w:rFonts w:ascii="Arial" w:hAnsi="Arial" w:cs="Arial"/>
                <w:b/>
                <w:szCs w:val="22"/>
              </w:rPr>
              <w:t>E</w:t>
            </w:r>
            <w:r w:rsidR="00CC0245" w:rsidRPr="0021114E">
              <w:rPr>
                <w:rFonts w:ascii="Arial" w:hAnsi="Arial" w:cs="Arial"/>
                <w:b/>
                <w:szCs w:val="22"/>
              </w:rPr>
              <w:t>mail:</w:t>
            </w:r>
          </w:p>
        </w:tc>
        <w:tc>
          <w:tcPr>
            <w:tcW w:w="6378" w:type="dxa"/>
          </w:tcPr>
          <w:p w14:paraId="7BD5C762" w14:textId="62776E37" w:rsidR="001A07F1" w:rsidRPr="0021114E" w:rsidRDefault="0090270F" w:rsidP="005F0364">
            <w:pPr>
              <w:pStyle w:val="MainText"/>
              <w:spacing w:before="120" w:line="240" w:lineRule="auto"/>
              <w:rPr>
                <w:rFonts w:ascii="Arial" w:hAnsi="Arial" w:cs="Arial"/>
                <w:szCs w:val="22"/>
              </w:rPr>
            </w:pPr>
            <w:hyperlink r:id="rId11" w:history="1">
              <w:r w:rsidR="008F2BB4" w:rsidRPr="00BE30CF">
                <w:rPr>
                  <w:rStyle w:val="Hyperlink"/>
                  <w:rFonts w:ascii="Arial" w:hAnsi="Arial" w:cs="Arial"/>
                  <w:szCs w:val="22"/>
                </w:rPr>
                <w:t>nicola.morton@local.gov.uk</w:t>
              </w:r>
            </w:hyperlink>
            <w:r w:rsidR="008F2BB4">
              <w:rPr>
                <w:rFonts w:ascii="Arial" w:hAnsi="Arial" w:cs="Arial"/>
                <w:szCs w:val="22"/>
              </w:rPr>
              <w:t xml:space="preserve"> </w:t>
            </w:r>
            <w:r w:rsidR="008F3A81" w:rsidRPr="0021114E">
              <w:rPr>
                <w:rFonts w:ascii="Arial" w:hAnsi="Arial" w:cs="Arial"/>
                <w:szCs w:val="22"/>
              </w:rPr>
              <w:t xml:space="preserve"> </w:t>
            </w:r>
          </w:p>
        </w:tc>
      </w:tr>
    </w:tbl>
    <w:p w14:paraId="16D90F85" w14:textId="77777777" w:rsidR="0021114E" w:rsidRDefault="0021114E" w:rsidP="0021114E">
      <w:pPr>
        <w:pStyle w:val="MainText"/>
        <w:spacing w:line="240" w:lineRule="auto"/>
        <w:rPr>
          <w:rFonts w:ascii="Arial" w:hAnsi="Arial" w:cs="Arial"/>
          <w:szCs w:val="22"/>
        </w:rPr>
      </w:pPr>
    </w:p>
    <w:p w14:paraId="2035116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6E876B92" w14:textId="77777777" w:rsidR="008F2BB4" w:rsidRPr="0021114E" w:rsidRDefault="0021114E" w:rsidP="008F2BB4">
      <w:pPr>
        <w:pStyle w:val="MainText"/>
        <w:spacing w:line="240" w:lineRule="auto"/>
        <w:rPr>
          <w:rFonts w:ascii="Arial" w:hAnsi="Arial" w:cs="Arial"/>
          <w:b/>
          <w:sz w:val="28"/>
          <w:szCs w:val="22"/>
        </w:rPr>
      </w:pPr>
      <w:r>
        <w:rPr>
          <w:rFonts w:ascii="Arial" w:hAnsi="Arial" w:cs="Arial"/>
          <w:szCs w:val="22"/>
        </w:rPr>
        <w:lastRenderedPageBreak/>
        <w:br w:type="page"/>
      </w:r>
      <w:r w:rsidR="008F2BB4">
        <w:rPr>
          <w:rFonts w:ascii="Arial" w:hAnsi="Arial" w:cs="Arial"/>
          <w:b/>
          <w:sz w:val="28"/>
          <w:szCs w:val="22"/>
        </w:rPr>
        <w:lastRenderedPageBreak/>
        <w:t>Local government finance update</w:t>
      </w:r>
    </w:p>
    <w:p w14:paraId="5C36B740" w14:textId="77777777" w:rsidR="008F2BB4" w:rsidRPr="0021114E" w:rsidRDefault="008F2BB4" w:rsidP="008F2BB4">
      <w:pPr>
        <w:pStyle w:val="MainText"/>
        <w:spacing w:line="240" w:lineRule="auto"/>
        <w:jc w:val="both"/>
        <w:rPr>
          <w:rFonts w:ascii="Arial" w:hAnsi="Arial" w:cs="Arial"/>
          <w:b/>
          <w:color w:val="FF0000"/>
          <w:szCs w:val="22"/>
        </w:rPr>
      </w:pPr>
    </w:p>
    <w:p w14:paraId="3A20EBCA" w14:textId="77777777" w:rsidR="008F2BB4" w:rsidRPr="0021114E" w:rsidRDefault="008F2BB4" w:rsidP="008F2BB4">
      <w:pPr>
        <w:pStyle w:val="MainText"/>
        <w:spacing w:line="240" w:lineRule="auto"/>
        <w:jc w:val="both"/>
        <w:rPr>
          <w:rFonts w:ascii="Arial" w:hAnsi="Arial" w:cs="Arial"/>
          <w:szCs w:val="22"/>
        </w:rPr>
      </w:pPr>
      <w:r w:rsidRPr="0021114E">
        <w:rPr>
          <w:rFonts w:ascii="Arial" w:hAnsi="Arial" w:cs="Arial"/>
          <w:b/>
          <w:szCs w:val="22"/>
        </w:rPr>
        <w:t>Background</w:t>
      </w:r>
    </w:p>
    <w:p w14:paraId="1C02808C" w14:textId="77777777" w:rsidR="008F2BB4" w:rsidRPr="0021114E" w:rsidRDefault="008F2BB4" w:rsidP="008F2BB4">
      <w:pPr>
        <w:pStyle w:val="MainText"/>
        <w:spacing w:line="240" w:lineRule="auto"/>
        <w:jc w:val="both"/>
        <w:rPr>
          <w:rFonts w:ascii="Arial" w:hAnsi="Arial" w:cs="Arial"/>
          <w:szCs w:val="22"/>
        </w:rPr>
      </w:pPr>
    </w:p>
    <w:p w14:paraId="270A3E5F" w14:textId="77777777" w:rsidR="008F2BB4" w:rsidRPr="000A1D2C" w:rsidRDefault="008F2BB4" w:rsidP="008F2BB4">
      <w:pPr>
        <w:pStyle w:val="MainText"/>
        <w:numPr>
          <w:ilvl w:val="0"/>
          <w:numId w:val="15"/>
        </w:numPr>
        <w:spacing w:line="240" w:lineRule="auto"/>
        <w:jc w:val="both"/>
        <w:rPr>
          <w:rFonts w:ascii="Arial" w:hAnsi="Arial" w:cs="Arial"/>
          <w:szCs w:val="22"/>
        </w:rPr>
      </w:pPr>
      <w:r>
        <w:rPr>
          <w:rFonts w:ascii="Arial" w:hAnsi="Arial" w:cs="Arial"/>
          <w:szCs w:val="22"/>
        </w:rPr>
        <w:t>This paper provides an update on the LGA’s work on local government finance policy matters, including the work on business rates retention and the Autumn Statement.</w:t>
      </w:r>
    </w:p>
    <w:p w14:paraId="4F078F3D" w14:textId="77777777" w:rsidR="008F2BB4" w:rsidRDefault="008F2BB4" w:rsidP="008F2BB4">
      <w:pPr>
        <w:pStyle w:val="MainText"/>
        <w:spacing w:line="240" w:lineRule="auto"/>
        <w:jc w:val="both"/>
        <w:rPr>
          <w:rFonts w:ascii="Arial" w:hAnsi="Arial" w:cs="Arial"/>
          <w:b/>
          <w:szCs w:val="22"/>
        </w:rPr>
      </w:pPr>
    </w:p>
    <w:p w14:paraId="700EF0FF" w14:textId="77777777" w:rsidR="008F2BB4" w:rsidRPr="00403514" w:rsidRDefault="008F2BB4" w:rsidP="008F2BB4">
      <w:pPr>
        <w:pStyle w:val="MainText"/>
        <w:spacing w:line="240" w:lineRule="auto"/>
        <w:jc w:val="both"/>
        <w:rPr>
          <w:rFonts w:ascii="Arial" w:hAnsi="Arial" w:cs="Arial"/>
          <w:b/>
          <w:szCs w:val="22"/>
        </w:rPr>
      </w:pPr>
      <w:r>
        <w:rPr>
          <w:rFonts w:ascii="Arial" w:hAnsi="Arial" w:cs="Arial"/>
          <w:b/>
          <w:szCs w:val="22"/>
        </w:rPr>
        <w:t>Summer consultations on business rates retention reform</w:t>
      </w:r>
    </w:p>
    <w:p w14:paraId="08405EAD" w14:textId="77777777" w:rsidR="008F2BB4" w:rsidRPr="000E5AF8" w:rsidRDefault="008F2BB4" w:rsidP="008F2BB4">
      <w:pPr>
        <w:pStyle w:val="MainText"/>
        <w:ind w:firstLine="60"/>
        <w:jc w:val="both"/>
        <w:rPr>
          <w:rFonts w:ascii="Arial" w:hAnsi="Arial" w:cs="Arial"/>
          <w:szCs w:val="22"/>
        </w:rPr>
      </w:pPr>
    </w:p>
    <w:p w14:paraId="287CC607" w14:textId="77777777" w:rsidR="008F2BB4" w:rsidRDefault="008F2BB4" w:rsidP="008F2BB4">
      <w:pPr>
        <w:pStyle w:val="MainText"/>
        <w:numPr>
          <w:ilvl w:val="0"/>
          <w:numId w:val="15"/>
        </w:numPr>
        <w:jc w:val="both"/>
        <w:rPr>
          <w:rFonts w:ascii="Arial" w:hAnsi="Arial" w:cs="Arial"/>
          <w:szCs w:val="22"/>
        </w:rPr>
      </w:pPr>
      <w:r w:rsidRPr="000E5AF8">
        <w:rPr>
          <w:rFonts w:ascii="Arial" w:hAnsi="Arial" w:cs="Arial"/>
          <w:szCs w:val="22"/>
        </w:rPr>
        <w:t>In early July, the Government published a summer consultation on early considerations regarding the reform of business rates retention. It covers all key aspects of the reform regarding systems design, phasing out of grants and transfer of new responsibilities.</w:t>
      </w:r>
    </w:p>
    <w:p w14:paraId="55C5B057" w14:textId="77777777" w:rsidR="008F2BB4" w:rsidRPr="000E5AF8" w:rsidRDefault="008F2BB4" w:rsidP="008F2BB4">
      <w:pPr>
        <w:pStyle w:val="MainText"/>
        <w:ind w:left="1224"/>
        <w:jc w:val="both"/>
        <w:rPr>
          <w:rFonts w:ascii="Arial" w:hAnsi="Arial" w:cs="Arial"/>
          <w:szCs w:val="22"/>
        </w:rPr>
      </w:pPr>
    </w:p>
    <w:p w14:paraId="1C0AE37B" w14:textId="77777777" w:rsidR="008F2BB4" w:rsidRDefault="008F2BB4" w:rsidP="008F2BB4">
      <w:pPr>
        <w:pStyle w:val="MainText"/>
        <w:numPr>
          <w:ilvl w:val="0"/>
          <w:numId w:val="15"/>
        </w:numPr>
        <w:jc w:val="both"/>
        <w:rPr>
          <w:rFonts w:ascii="Arial" w:hAnsi="Arial" w:cs="Arial"/>
          <w:szCs w:val="22"/>
        </w:rPr>
      </w:pPr>
      <w:r w:rsidRPr="000E5AF8">
        <w:rPr>
          <w:rFonts w:ascii="Arial" w:hAnsi="Arial" w:cs="Arial"/>
          <w:szCs w:val="22"/>
        </w:rPr>
        <w:t>The consultation is the Government’s initial formal invitation to submit views on the scope and detail of the reform and is structured around a number of themes, in particular:</w:t>
      </w:r>
    </w:p>
    <w:p w14:paraId="68C5B268" w14:textId="77777777" w:rsidR="008F2BB4" w:rsidRDefault="008F2BB4" w:rsidP="008F2BB4">
      <w:pPr>
        <w:pStyle w:val="MainText"/>
        <w:ind w:left="360"/>
        <w:jc w:val="both"/>
        <w:rPr>
          <w:rFonts w:ascii="Arial" w:hAnsi="Arial" w:cs="Arial"/>
          <w:szCs w:val="22"/>
        </w:rPr>
      </w:pPr>
    </w:p>
    <w:p w14:paraId="035A3FFD" w14:textId="77777777" w:rsidR="008F2BB4" w:rsidRPr="008F2BB4" w:rsidRDefault="008F2BB4" w:rsidP="008F2BB4">
      <w:pPr>
        <w:pStyle w:val="MainText"/>
        <w:numPr>
          <w:ilvl w:val="1"/>
          <w:numId w:val="15"/>
        </w:numPr>
        <w:jc w:val="both"/>
        <w:rPr>
          <w:rFonts w:ascii="Arial" w:hAnsi="Arial" w:cs="Arial"/>
          <w:szCs w:val="22"/>
        </w:rPr>
      </w:pPr>
      <w:r w:rsidRPr="008F2BB4">
        <w:rPr>
          <w:rFonts w:ascii="Arial" w:hAnsi="Arial" w:cs="Arial"/>
          <w:szCs w:val="22"/>
        </w:rPr>
        <w:t>The phasing out of grants and transfer of new responsibilities to local government to make the reform revenue neutral;</w:t>
      </w:r>
    </w:p>
    <w:p w14:paraId="38557838" w14:textId="77777777" w:rsidR="008F2BB4" w:rsidRDefault="008F2BB4" w:rsidP="008F2BB4">
      <w:pPr>
        <w:pStyle w:val="MainText"/>
        <w:numPr>
          <w:ilvl w:val="1"/>
          <w:numId w:val="15"/>
        </w:numPr>
        <w:jc w:val="both"/>
        <w:rPr>
          <w:rFonts w:ascii="Arial" w:hAnsi="Arial" w:cs="Arial"/>
          <w:szCs w:val="22"/>
        </w:rPr>
      </w:pPr>
      <w:r w:rsidRPr="000E5AF8">
        <w:rPr>
          <w:rFonts w:ascii="Arial" w:hAnsi="Arial" w:cs="Arial"/>
          <w:szCs w:val="22"/>
        </w:rPr>
        <w:t>Aspects of system design, such as managing appeals risk, splitting business rates between tiers of local government and system resets;</w:t>
      </w:r>
    </w:p>
    <w:p w14:paraId="41F1D5BC" w14:textId="77777777" w:rsidR="008F2BB4" w:rsidRDefault="008F2BB4" w:rsidP="008F2BB4">
      <w:pPr>
        <w:pStyle w:val="MainText"/>
        <w:numPr>
          <w:ilvl w:val="1"/>
          <w:numId w:val="15"/>
        </w:numPr>
        <w:jc w:val="both"/>
        <w:rPr>
          <w:rFonts w:ascii="Arial" w:hAnsi="Arial" w:cs="Arial"/>
          <w:szCs w:val="22"/>
        </w:rPr>
      </w:pPr>
      <w:r w:rsidRPr="00B52DBB">
        <w:rPr>
          <w:rFonts w:ascii="Arial" w:hAnsi="Arial" w:cs="Arial"/>
          <w:szCs w:val="22"/>
        </w:rPr>
        <w:t>Flexibilities to lower the multiplier or introduce an infrastructure levy;</w:t>
      </w:r>
    </w:p>
    <w:p w14:paraId="75A15B85" w14:textId="77777777" w:rsidR="008F2BB4" w:rsidRPr="00B52DBB" w:rsidRDefault="008F2BB4" w:rsidP="008F2BB4">
      <w:pPr>
        <w:pStyle w:val="MainText"/>
        <w:numPr>
          <w:ilvl w:val="1"/>
          <w:numId w:val="15"/>
        </w:numPr>
        <w:jc w:val="both"/>
        <w:rPr>
          <w:rFonts w:ascii="Arial" w:hAnsi="Arial" w:cs="Arial"/>
          <w:szCs w:val="22"/>
        </w:rPr>
      </w:pPr>
      <w:r w:rsidRPr="00B52DBB">
        <w:rPr>
          <w:rFonts w:ascii="Arial" w:hAnsi="Arial" w:cs="Arial"/>
          <w:szCs w:val="22"/>
        </w:rPr>
        <w:t xml:space="preserve">Accounting and accountability for public spending. </w:t>
      </w:r>
    </w:p>
    <w:p w14:paraId="4A40EF6F" w14:textId="77777777" w:rsidR="008F2BB4" w:rsidRPr="000E5AF8" w:rsidRDefault="008F2BB4" w:rsidP="008F2BB4">
      <w:pPr>
        <w:pStyle w:val="MainText"/>
        <w:jc w:val="both"/>
        <w:rPr>
          <w:rFonts w:ascii="Arial" w:hAnsi="Arial" w:cs="Arial"/>
          <w:szCs w:val="22"/>
        </w:rPr>
      </w:pPr>
    </w:p>
    <w:p w14:paraId="382E4161" w14:textId="77777777" w:rsidR="008F2BB4" w:rsidRDefault="008F2BB4" w:rsidP="008F2BB4">
      <w:pPr>
        <w:pStyle w:val="MainText"/>
        <w:numPr>
          <w:ilvl w:val="0"/>
          <w:numId w:val="15"/>
        </w:numPr>
        <w:jc w:val="both"/>
        <w:rPr>
          <w:rFonts w:ascii="Arial" w:hAnsi="Arial" w:cs="Arial"/>
          <w:szCs w:val="22"/>
        </w:rPr>
      </w:pPr>
      <w:r w:rsidRPr="00BA5509">
        <w:rPr>
          <w:rFonts w:ascii="Arial" w:hAnsi="Arial" w:cs="Arial"/>
          <w:szCs w:val="22"/>
        </w:rPr>
        <w:t xml:space="preserve">Alongside the summer consultation on business rates retention reforms, the Government also published a call for evidence on its Fair Funding Review which is </w:t>
      </w:r>
      <w:r>
        <w:rPr>
          <w:rFonts w:ascii="Arial" w:hAnsi="Arial" w:cs="Arial"/>
          <w:szCs w:val="22"/>
        </w:rPr>
        <w:t>focused on</w:t>
      </w:r>
      <w:r w:rsidRPr="00BA5509">
        <w:rPr>
          <w:rFonts w:ascii="Arial" w:hAnsi="Arial" w:cs="Arial"/>
          <w:szCs w:val="22"/>
        </w:rPr>
        <w:t xml:space="preserve"> the needs and redistribution aspect of the reforms. The results of the Review will form part of the process of calculating funding baselines when </w:t>
      </w:r>
      <w:r>
        <w:rPr>
          <w:rFonts w:ascii="Arial" w:hAnsi="Arial" w:cs="Arial"/>
          <w:szCs w:val="22"/>
        </w:rPr>
        <w:t>further business rates retention</w:t>
      </w:r>
      <w:r w:rsidRPr="00BA5509">
        <w:rPr>
          <w:rFonts w:ascii="Arial" w:hAnsi="Arial" w:cs="Arial"/>
          <w:szCs w:val="22"/>
        </w:rPr>
        <w:t xml:space="preserve"> introduced.</w:t>
      </w:r>
    </w:p>
    <w:p w14:paraId="618EE7B9" w14:textId="77777777" w:rsidR="008F2BB4" w:rsidRDefault="008F2BB4" w:rsidP="008F2BB4">
      <w:pPr>
        <w:pStyle w:val="MainText"/>
        <w:ind w:left="720"/>
        <w:jc w:val="both"/>
        <w:rPr>
          <w:rFonts w:ascii="Arial" w:hAnsi="Arial" w:cs="Arial"/>
          <w:szCs w:val="22"/>
        </w:rPr>
      </w:pPr>
    </w:p>
    <w:p w14:paraId="425C9AF8" w14:textId="50A739B8" w:rsidR="008F2BB4" w:rsidRPr="00414273" w:rsidRDefault="008F2BB4" w:rsidP="008F2BB4">
      <w:pPr>
        <w:pStyle w:val="MainText"/>
        <w:numPr>
          <w:ilvl w:val="0"/>
          <w:numId w:val="15"/>
        </w:numPr>
        <w:jc w:val="both"/>
        <w:rPr>
          <w:rFonts w:ascii="Arial" w:hAnsi="Arial" w:cs="Arial"/>
          <w:szCs w:val="22"/>
        </w:rPr>
      </w:pPr>
      <w:r w:rsidRPr="00414273">
        <w:rPr>
          <w:rFonts w:ascii="Arial" w:hAnsi="Arial" w:cs="Arial"/>
          <w:szCs w:val="22"/>
        </w:rPr>
        <w:t>The LGA’s responses</w:t>
      </w:r>
      <w:r>
        <w:rPr>
          <w:rFonts w:ascii="Arial" w:hAnsi="Arial" w:cs="Arial"/>
          <w:szCs w:val="22"/>
        </w:rPr>
        <w:t>,</w:t>
      </w:r>
      <w:r w:rsidR="0090270F">
        <w:rPr>
          <w:rFonts w:ascii="Arial" w:hAnsi="Arial" w:cs="Arial"/>
          <w:szCs w:val="22"/>
        </w:rPr>
        <w:t xml:space="preserve"> items 5a and 5b</w:t>
      </w:r>
      <w:r>
        <w:rPr>
          <w:rFonts w:ascii="Arial" w:hAnsi="Arial" w:cs="Arial"/>
          <w:szCs w:val="22"/>
        </w:rPr>
        <w:t>,</w:t>
      </w:r>
      <w:r w:rsidRPr="00414273">
        <w:rPr>
          <w:rFonts w:ascii="Arial" w:hAnsi="Arial" w:cs="Arial"/>
          <w:szCs w:val="22"/>
        </w:rPr>
        <w:t xml:space="preserve"> have been developed on the basis of:</w:t>
      </w:r>
    </w:p>
    <w:p w14:paraId="75B1F21C" w14:textId="77777777" w:rsidR="008F2BB4" w:rsidRPr="00414273" w:rsidRDefault="008F2BB4" w:rsidP="008F2BB4">
      <w:pPr>
        <w:pStyle w:val="MainText"/>
        <w:ind w:left="720"/>
        <w:jc w:val="both"/>
        <w:rPr>
          <w:rFonts w:ascii="Arial" w:hAnsi="Arial" w:cs="Arial"/>
          <w:szCs w:val="22"/>
        </w:rPr>
      </w:pPr>
    </w:p>
    <w:p w14:paraId="46A20A17" w14:textId="77777777" w:rsidR="008F2BB4" w:rsidRPr="00414273" w:rsidRDefault="008F2BB4" w:rsidP="008F2BB4">
      <w:pPr>
        <w:pStyle w:val="MainText"/>
        <w:numPr>
          <w:ilvl w:val="1"/>
          <w:numId w:val="15"/>
        </w:numPr>
        <w:jc w:val="both"/>
        <w:rPr>
          <w:rFonts w:ascii="Arial" w:hAnsi="Arial" w:cs="Arial"/>
          <w:szCs w:val="22"/>
        </w:rPr>
      </w:pPr>
      <w:r w:rsidRPr="00414273">
        <w:rPr>
          <w:rFonts w:ascii="Arial" w:hAnsi="Arial" w:cs="Arial"/>
          <w:szCs w:val="22"/>
        </w:rPr>
        <w:t>Previous discussions in both Leadership Board and Executive.</w:t>
      </w:r>
    </w:p>
    <w:p w14:paraId="516A002D" w14:textId="77777777" w:rsidR="008F2BB4" w:rsidRPr="00414273" w:rsidRDefault="008F2BB4" w:rsidP="008F2BB4">
      <w:pPr>
        <w:pStyle w:val="MainText"/>
        <w:numPr>
          <w:ilvl w:val="1"/>
          <w:numId w:val="15"/>
        </w:numPr>
        <w:jc w:val="both"/>
        <w:rPr>
          <w:rFonts w:ascii="Arial" w:hAnsi="Arial" w:cs="Arial"/>
          <w:szCs w:val="22"/>
        </w:rPr>
      </w:pPr>
      <w:r w:rsidRPr="00414273">
        <w:rPr>
          <w:rFonts w:ascii="Arial" w:hAnsi="Arial" w:cs="Arial"/>
          <w:szCs w:val="22"/>
        </w:rPr>
        <w:t>The views of the LGA’s Business Rates Task and Finish Group</w:t>
      </w:r>
      <w:r>
        <w:rPr>
          <w:rFonts w:ascii="Arial" w:hAnsi="Arial" w:cs="Arial"/>
          <w:szCs w:val="22"/>
        </w:rPr>
        <w:t>, a cross board, cross party member level group</w:t>
      </w:r>
      <w:r w:rsidRPr="00414273">
        <w:rPr>
          <w:rFonts w:ascii="Arial" w:hAnsi="Arial" w:cs="Arial"/>
          <w:szCs w:val="22"/>
        </w:rPr>
        <w:t>.</w:t>
      </w:r>
    </w:p>
    <w:p w14:paraId="6A95A6CC" w14:textId="77777777" w:rsidR="008F2BB4" w:rsidRPr="00414273" w:rsidRDefault="008F2BB4" w:rsidP="008F2BB4">
      <w:pPr>
        <w:pStyle w:val="MainText"/>
        <w:numPr>
          <w:ilvl w:val="1"/>
          <w:numId w:val="15"/>
        </w:numPr>
        <w:jc w:val="both"/>
        <w:rPr>
          <w:rFonts w:ascii="Arial" w:hAnsi="Arial" w:cs="Arial"/>
          <w:szCs w:val="22"/>
        </w:rPr>
      </w:pPr>
      <w:r w:rsidRPr="00414273">
        <w:rPr>
          <w:rFonts w:ascii="Arial" w:hAnsi="Arial" w:cs="Arial"/>
          <w:szCs w:val="22"/>
        </w:rPr>
        <w:t xml:space="preserve">A Forum for elected finance </w:t>
      </w:r>
      <w:bookmarkStart w:id="2" w:name="_GoBack"/>
      <w:bookmarkEnd w:id="2"/>
      <w:r w:rsidRPr="00414273">
        <w:rPr>
          <w:rFonts w:ascii="Arial" w:hAnsi="Arial" w:cs="Arial"/>
          <w:szCs w:val="22"/>
        </w:rPr>
        <w:t xml:space="preserve">and resources portfolio holders on the consultation </w:t>
      </w:r>
      <w:r>
        <w:rPr>
          <w:rFonts w:ascii="Arial" w:hAnsi="Arial" w:cs="Arial"/>
          <w:szCs w:val="22"/>
        </w:rPr>
        <w:t>proposals</w:t>
      </w:r>
      <w:r w:rsidRPr="00414273">
        <w:rPr>
          <w:rFonts w:ascii="Arial" w:hAnsi="Arial" w:cs="Arial"/>
          <w:szCs w:val="22"/>
        </w:rPr>
        <w:t>.</w:t>
      </w:r>
    </w:p>
    <w:p w14:paraId="0A2CC1E5" w14:textId="77777777" w:rsidR="008F2BB4" w:rsidRPr="00414273" w:rsidRDefault="008F2BB4" w:rsidP="008F2BB4">
      <w:pPr>
        <w:pStyle w:val="MainText"/>
        <w:numPr>
          <w:ilvl w:val="1"/>
          <w:numId w:val="15"/>
        </w:numPr>
        <w:jc w:val="both"/>
        <w:rPr>
          <w:rFonts w:ascii="Arial" w:hAnsi="Arial" w:cs="Arial"/>
          <w:szCs w:val="22"/>
        </w:rPr>
      </w:pPr>
      <w:r>
        <w:rPr>
          <w:rFonts w:ascii="Arial" w:hAnsi="Arial" w:cs="Arial"/>
          <w:szCs w:val="22"/>
        </w:rPr>
        <w:t xml:space="preserve">Six </w:t>
      </w:r>
      <w:r w:rsidRPr="00414273">
        <w:rPr>
          <w:rFonts w:ascii="Arial" w:hAnsi="Arial" w:cs="Arial"/>
          <w:szCs w:val="22"/>
        </w:rPr>
        <w:t>joint LGA and DCLG regional events on the consultation paper, for elected members and officers attended by over 250 people.</w:t>
      </w:r>
    </w:p>
    <w:p w14:paraId="7217233D" w14:textId="77777777" w:rsidR="008F2BB4" w:rsidRPr="00414273" w:rsidRDefault="008F2BB4" w:rsidP="008F2BB4">
      <w:pPr>
        <w:pStyle w:val="MainText"/>
        <w:numPr>
          <w:ilvl w:val="1"/>
          <w:numId w:val="15"/>
        </w:numPr>
        <w:jc w:val="both"/>
        <w:rPr>
          <w:rFonts w:ascii="Arial" w:hAnsi="Arial" w:cs="Arial"/>
          <w:szCs w:val="22"/>
        </w:rPr>
      </w:pPr>
      <w:r w:rsidRPr="00414273">
        <w:rPr>
          <w:rFonts w:ascii="Arial" w:hAnsi="Arial" w:cs="Arial"/>
          <w:szCs w:val="22"/>
        </w:rPr>
        <w:t>Discussion in the joint LGA and DCLG Steering and Working Groups.</w:t>
      </w:r>
    </w:p>
    <w:p w14:paraId="7CAFCC13" w14:textId="77777777" w:rsidR="008F2BB4" w:rsidRPr="00414273" w:rsidRDefault="008F2BB4" w:rsidP="008F2BB4">
      <w:pPr>
        <w:pStyle w:val="MainText"/>
        <w:numPr>
          <w:ilvl w:val="1"/>
          <w:numId w:val="15"/>
        </w:numPr>
        <w:jc w:val="both"/>
        <w:rPr>
          <w:rFonts w:ascii="Arial" w:hAnsi="Arial" w:cs="Arial"/>
          <w:szCs w:val="22"/>
        </w:rPr>
      </w:pPr>
      <w:r w:rsidRPr="00414273">
        <w:rPr>
          <w:rFonts w:ascii="Arial" w:hAnsi="Arial" w:cs="Arial"/>
          <w:szCs w:val="22"/>
        </w:rPr>
        <w:t>Feedback received from authorities through other routes.</w:t>
      </w:r>
    </w:p>
    <w:p w14:paraId="7F34EAE9" w14:textId="77777777" w:rsidR="008F2BB4" w:rsidRDefault="008F2BB4" w:rsidP="008F2BB4">
      <w:pPr>
        <w:pStyle w:val="ListParagraph"/>
        <w:rPr>
          <w:rFonts w:ascii="Arial" w:hAnsi="Arial" w:cs="Arial"/>
          <w:szCs w:val="22"/>
        </w:rPr>
      </w:pPr>
    </w:p>
    <w:p w14:paraId="2C24F025" w14:textId="77777777" w:rsidR="008F2BB4" w:rsidRDefault="008F2BB4" w:rsidP="008F2BB4">
      <w:pPr>
        <w:pStyle w:val="MainText"/>
        <w:numPr>
          <w:ilvl w:val="0"/>
          <w:numId w:val="15"/>
        </w:numPr>
        <w:jc w:val="both"/>
        <w:rPr>
          <w:rFonts w:ascii="Arial" w:hAnsi="Arial" w:cs="Arial"/>
          <w:szCs w:val="22"/>
        </w:rPr>
      </w:pPr>
      <w:r w:rsidRPr="000E5AF8">
        <w:rPr>
          <w:rFonts w:ascii="Arial" w:hAnsi="Arial" w:cs="Arial"/>
          <w:szCs w:val="22"/>
        </w:rPr>
        <w:t>The deadline for responses to the</w:t>
      </w:r>
      <w:r>
        <w:rPr>
          <w:rFonts w:ascii="Arial" w:hAnsi="Arial" w:cs="Arial"/>
          <w:szCs w:val="22"/>
        </w:rPr>
        <w:t>se papers</w:t>
      </w:r>
      <w:r w:rsidRPr="000E5AF8">
        <w:rPr>
          <w:rFonts w:ascii="Arial" w:hAnsi="Arial" w:cs="Arial"/>
          <w:szCs w:val="22"/>
        </w:rPr>
        <w:t xml:space="preserve"> is 26 September</w:t>
      </w:r>
      <w:r>
        <w:rPr>
          <w:rFonts w:ascii="Arial" w:hAnsi="Arial" w:cs="Arial"/>
          <w:szCs w:val="22"/>
        </w:rPr>
        <w:t>.</w:t>
      </w:r>
    </w:p>
    <w:p w14:paraId="201D8CE4" w14:textId="77777777" w:rsidR="008F2BB4" w:rsidRDefault="008F2BB4" w:rsidP="008F2BB4">
      <w:pPr>
        <w:pStyle w:val="MainText"/>
        <w:jc w:val="both"/>
        <w:rPr>
          <w:rFonts w:ascii="Arial" w:hAnsi="Arial" w:cs="Arial"/>
          <w:szCs w:val="22"/>
        </w:rPr>
      </w:pPr>
    </w:p>
    <w:p w14:paraId="28B2CB50" w14:textId="77777777" w:rsidR="008F2BB4" w:rsidRDefault="008F2BB4" w:rsidP="008F2BB4">
      <w:pPr>
        <w:pStyle w:val="MainText"/>
        <w:numPr>
          <w:ilvl w:val="0"/>
          <w:numId w:val="15"/>
        </w:numPr>
        <w:jc w:val="both"/>
        <w:rPr>
          <w:rFonts w:ascii="Arial" w:hAnsi="Arial" w:cs="Arial"/>
          <w:szCs w:val="22"/>
        </w:rPr>
      </w:pPr>
      <w:r>
        <w:rPr>
          <w:rFonts w:ascii="Arial" w:hAnsi="Arial" w:cs="Arial"/>
          <w:szCs w:val="22"/>
        </w:rPr>
        <w:t>The key points made</w:t>
      </w:r>
      <w:r w:rsidRPr="000E5AF8">
        <w:rPr>
          <w:rFonts w:ascii="Arial" w:hAnsi="Arial" w:cs="Arial"/>
          <w:szCs w:val="22"/>
        </w:rPr>
        <w:t xml:space="preserve"> in the LGA response</w:t>
      </w:r>
      <w:r>
        <w:rPr>
          <w:rFonts w:ascii="Arial" w:hAnsi="Arial" w:cs="Arial"/>
          <w:szCs w:val="22"/>
        </w:rPr>
        <w:t xml:space="preserve"> to the main consultation are:</w:t>
      </w:r>
      <w:r w:rsidRPr="00A92B0D">
        <w:rPr>
          <w:rFonts w:ascii="Arial" w:hAnsi="Arial" w:cs="Arial"/>
          <w:szCs w:val="22"/>
        </w:rPr>
        <w:t xml:space="preserve"> </w:t>
      </w:r>
    </w:p>
    <w:p w14:paraId="6E2E96A6" w14:textId="77777777" w:rsidR="008F2BB4" w:rsidRDefault="008F2BB4" w:rsidP="008F2BB4">
      <w:pPr>
        <w:pStyle w:val="MainText"/>
        <w:jc w:val="both"/>
        <w:rPr>
          <w:rFonts w:ascii="Arial" w:hAnsi="Arial" w:cs="Arial"/>
          <w:szCs w:val="22"/>
        </w:rPr>
      </w:pPr>
    </w:p>
    <w:p w14:paraId="0C564F4D" w14:textId="77777777" w:rsidR="008F2BB4" w:rsidRDefault="008F2BB4" w:rsidP="008F2BB4">
      <w:pPr>
        <w:pStyle w:val="MainText"/>
        <w:numPr>
          <w:ilvl w:val="1"/>
          <w:numId w:val="15"/>
        </w:numPr>
        <w:jc w:val="both"/>
        <w:rPr>
          <w:rFonts w:ascii="Arial" w:hAnsi="Arial" w:cs="Arial"/>
          <w:szCs w:val="22"/>
        </w:rPr>
      </w:pPr>
      <w:r w:rsidRPr="00A92B0D">
        <w:rPr>
          <w:rFonts w:ascii="Arial" w:hAnsi="Arial" w:cs="Arial"/>
          <w:szCs w:val="22"/>
        </w:rPr>
        <w:t xml:space="preserve">It is important for the new system to be implemented in a way which balances rewarding councils for growing their local economies but avoids areas less able to generate business rates income suffering as a result. Some sort of partial reset could </w:t>
      </w:r>
      <w:r w:rsidRPr="00A92B0D">
        <w:rPr>
          <w:rFonts w:ascii="Arial" w:hAnsi="Arial" w:cs="Arial"/>
          <w:szCs w:val="22"/>
        </w:rPr>
        <w:lastRenderedPageBreak/>
        <w:t>provide a way forward.  It is not possible at this stage to say what this balance should be until further modelling work has been undertaken to look at the impact on authorities.</w:t>
      </w:r>
    </w:p>
    <w:p w14:paraId="662CED26" w14:textId="77777777" w:rsidR="008F2BB4" w:rsidRDefault="008F2BB4" w:rsidP="008F2BB4">
      <w:pPr>
        <w:pStyle w:val="MainText"/>
        <w:numPr>
          <w:ilvl w:val="1"/>
          <w:numId w:val="15"/>
        </w:numPr>
        <w:jc w:val="both"/>
        <w:rPr>
          <w:rFonts w:ascii="Arial" w:hAnsi="Arial" w:cs="Arial"/>
          <w:szCs w:val="22"/>
        </w:rPr>
      </w:pPr>
      <w:r w:rsidRPr="00A92B0D">
        <w:rPr>
          <w:rFonts w:ascii="Arial" w:hAnsi="Arial" w:cs="Arial"/>
          <w:szCs w:val="22"/>
        </w:rPr>
        <w:t xml:space="preserve">Newly retained business rates must be used to address the existing funding gap facing local government by 2020, before any further responsibilities are considered. Once existing pressures and responsibilities have been fully funded, we believe the remaining business rates income should also allow councils to be funded for responsibilities linked to driving economic growth in local areas. </w:t>
      </w:r>
    </w:p>
    <w:p w14:paraId="6492C323" w14:textId="77777777" w:rsidR="008F2BB4" w:rsidRDefault="008F2BB4" w:rsidP="008F2BB4">
      <w:pPr>
        <w:pStyle w:val="MainText"/>
        <w:numPr>
          <w:ilvl w:val="1"/>
          <w:numId w:val="15"/>
        </w:numPr>
        <w:jc w:val="both"/>
        <w:rPr>
          <w:rFonts w:ascii="Arial" w:hAnsi="Arial" w:cs="Arial"/>
          <w:szCs w:val="22"/>
        </w:rPr>
      </w:pPr>
      <w:r w:rsidRPr="00A92B0D">
        <w:rPr>
          <w:rFonts w:ascii="Arial" w:hAnsi="Arial" w:cs="Arial"/>
          <w:szCs w:val="22"/>
        </w:rPr>
        <w:t xml:space="preserve">The LGA considers that the new retention system should be designed in a way that so that appeals do not pose such a risk to authorities as they do at the moment.  One way of doing this could be through a national provision for appeals, funded through the central list, so that councils do not have to make their own provision. </w:t>
      </w:r>
    </w:p>
    <w:p w14:paraId="6D550AFA" w14:textId="77777777" w:rsidR="008F2BB4" w:rsidRDefault="008F2BB4" w:rsidP="008F2BB4">
      <w:pPr>
        <w:pStyle w:val="MainText"/>
        <w:numPr>
          <w:ilvl w:val="1"/>
          <w:numId w:val="15"/>
        </w:numPr>
        <w:jc w:val="both"/>
        <w:rPr>
          <w:rFonts w:ascii="Arial" w:hAnsi="Arial" w:cs="Arial"/>
          <w:szCs w:val="22"/>
        </w:rPr>
      </w:pPr>
      <w:r w:rsidRPr="00A92B0D">
        <w:rPr>
          <w:rFonts w:ascii="Arial" w:hAnsi="Arial" w:cs="Arial"/>
          <w:szCs w:val="22"/>
        </w:rPr>
        <w:t>Councils need more flexibility on reliefs.  The current system does not incentivise growth and should be reviewed, including mandatory rate relief for charities and empty properties.  This would allow authorities to help target incentives in way that would incentivise growth and reduce avoidance.</w:t>
      </w:r>
    </w:p>
    <w:p w14:paraId="7292FCEC" w14:textId="77777777" w:rsidR="008F2BB4" w:rsidRDefault="008F2BB4" w:rsidP="008F2BB4">
      <w:pPr>
        <w:pStyle w:val="MainText"/>
        <w:numPr>
          <w:ilvl w:val="1"/>
          <w:numId w:val="15"/>
        </w:numPr>
        <w:jc w:val="both"/>
        <w:rPr>
          <w:rFonts w:ascii="Arial" w:hAnsi="Arial" w:cs="Arial"/>
          <w:szCs w:val="22"/>
        </w:rPr>
      </w:pPr>
      <w:r w:rsidRPr="00A92B0D">
        <w:rPr>
          <w:rFonts w:ascii="Arial" w:hAnsi="Arial" w:cs="Arial"/>
          <w:szCs w:val="22"/>
        </w:rPr>
        <w:t>All authorities, not just directly elected mayors, should have the power to increase the business rates multiplier.</w:t>
      </w:r>
    </w:p>
    <w:p w14:paraId="0BFDDD5A" w14:textId="77777777" w:rsidR="008F2BB4" w:rsidRDefault="008F2BB4" w:rsidP="008F2BB4">
      <w:pPr>
        <w:pStyle w:val="MainText"/>
        <w:ind w:left="720"/>
        <w:jc w:val="both"/>
        <w:rPr>
          <w:rFonts w:ascii="Arial" w:hAnsi="Arial" w:cs="Arial"/>
          <w:szCs w:val="22"/>
        </w:rPr>
      </w:pPr>
    </w:p>
    <w:p w14:paraId="252183AA" w14:textId="77777777" w:rsidR="008F2BB4" w:rsidRDefault="008F2BB4" w:rsidP="008F2BB4">
      <w:pPr>
        <w:pStyle w:val="MainText"/>
        <w:numPr>
          <w:ilvl w:val="0"/>
          <w:numId w:val="15"/>
        </w:numPr>
        <w:jc w:val="both"/>
        <w:rPr>
          <w:rFonts w:ascii="Arial" w:hAnsi="Arial" w:cs="Arial"/>
          <w:szCs w:val="22"/>
        </w:rPr>
      </w:pPr>
      <w:r>
        <w:rPr>
          <w:rFonts w:ascii="Arial" w:hAnsi="Arial" w:cs="Arial"/>
          <w:szCs w:val="22"/>
        </w:rPr>
        <w:t>The key points in the LGA response to the call for evidence on the fair funding review are:</w:t>
      </w:r>
    </w:p>
    <w:p w14:paraId="11C4CC8E" w14:textId="77777777" w:rsidR="008F2BB4" w:rsidRDefault="008F2BB4" w:rsidP="008F2BB4">
      <w:pPr>
        <w:pStyle w:val="MainText"/>
        <w:ind w:left="720"/>
        <w:jc w:val="both"/>
        <w:rPr>
          <w:rFonts w:ascii="Arial" w:hAnsi="Arial" w:cs="Arial"/>
          <w:szCs w:val="22"/>
        </w:rPr>
      </w:pPr>
    </w:p>
    <w:p w14:paraId="45E8151D" w14:textId="77777777" w:rsidR="008F2BB4" w:rsidRDefault="008F2BB4" w:rsidP="008F2BB4">
      <w:pPr>
        <w:pStyle w:val="MainText"/>
        <w:numPr>
          <w:ilvl w:val="1"/>
          <w:numId w:val="15"/>
        </w:numPr>
        <w:jc w:val="both"/>
        <w:rPr>
          <w:rFonts w:ascii="Arial" w:hAnsi="Arial" w:cs="Arial"/>
          <w:szCs w:val="22"/>
        </w:rPr>
      </w:pPr>
      <w:r w:rsidRPr="001E526D">
        <w:rPr>
          <w:rFonts w:ascii="Arial" w:hAnsi="Arial" w:cs="Arial"/>
          <w:szCs w:val="22"/>
        </w:rPr>
        <w:t>As a national membership organisation representing local authorities with differing views, the LGA has not in the past taken a view on distributional matters. While we are working with the Government on this Review, the LGA’s objective is to ensure that the review is open, transparent and allows all parts of the sector submit an evidence-based case.</w:t>
      </w:r>
    </w:p>
    <w:p w14:paraId="737ED5D8" w14:textId="77777777" w:rsidR="008F2BB4" w:rsidRDefault="008F2BB4" w:rsidP="008F2BB4">
      <w:pPr>
        <w:pStyle w:val="MainText"/>
        <w:numPr>
          <w:ilvl w:val="1"/>
          <w:numId w:val="15"/>
        </w:numPr>
        <w:jc w:val="both"/>
        <w:rPr>
          <w:rFonts w:ascii="Arial" w:hAnsi="Arial" w:cs="Arial"/>
          <w:szCs w:val="22"/>
        </w:rPr>
      </w:pPr>
      <w:r w:rsidRPr="001E526D">
        <w:rPr>
          <w:rFonts w:ascii="Arial" w:hAnsi="Arial" w:cs="Arial"/>
          <w:szCs w:val="22"/>
        </w:rPr>
        <w:t>The LGA is clear that simplification of the existing system is an important goal, but it should not come at the cost of fairness.</w:t>
      </w:r>
      <w:r>
        <w:rPr>
          <w:rFonts w:ascii="Arial" w:hAnsi="Arial" w:cs="Arial"/>
          <w:szCs w:val="22"/>
        </w:rPr>
        <w:t xml:space="preserve"> </w:t>
      </w:r>
      <w:r w:rsidRPr="001E526D">
        <w:rPr>
          <w:rFonts w:ascii="Arial" w:hAnsi="Arial" w:cs="Arial"/>
          <w:szCs w:val="22"/>
        </w:rPr>
        <w:t>The LGA believes that adjustments for council tax raising capacity should remain an important part of the system, but does not have a view on the approach to how this should be delivered.</w:t>
      </w:r>
    </w:p>
    <w:p w14:paraId="63DEB747" w14:textId="77777777" w:rsidR="008F2BB4" w:rsidRDefault="008F2BB4" w:rsidP="008F2BB4">
      <w:pPr>
        <w:pStyle w:val="MainText"/>
        <w:numPr>
          <w:ilvl w:val="1"/>
          <w:numId w:val="15"/>
        </w:numPr>
        <w:jc w:val="both"/>
        <w:rPr>
          <w:rFonts w:ascii="Arial" w:hAnsi="Arial" w:cs="Arial"/>
          <w:szCs w:val="22"/>
        </w:rPr>
      </w:pPr>
      <w:r w:rsidRPr="001E526D">
        <w:rPr>
          <w:rFonts w:ascii="Arial" w:hAnsi="Arial" w:cs="Arial"/>
          <w:szCs w:val="22"/>
        </w:rPr>
        <w:t>There needs to be a transition scheme which is underpinned by extra funding from Government for those with the sharpest cuts.</w:t>
      </w:r>
    </w:p>
    <w:p w14:paraId="722A09B7" w14:textId="77777777" w:rsidR="008F2BB4" w:rsidRDefault="008F2BB4" w:rsidP="008F2BB4">
      <w:pPr>
        <w:pStyle w:val="MainText"/>
        <w:numPr>
          <w:ilvl w:val="1"/>
          <w:numId w:val="15"/>
        </w:numPr>
        <w:jc w:val="both"/>
        <w:rPr>
          <w:rFonts w:ascii="Arial" w:hAnsi="Arial" w:cs="Arial"/>
          <w:szCs w:val="22"/>
        </w:rPr>
      </w:pPr>
      <w:r w:rsidRPr="001E526D">
        <w:rPr>
          <w:rFonts w:ascii="Arial" w:hAnsi="Arial" w:cs="Arial"/>
          <w:szCs w:val="22"/>
        </w:rPr>
        <w:t>A single local authority is still the most appropriate geographic unit for assessing need and distributing funding. However, there could be flexibility for areas to opt in to receive funding for a larger area, in a single fund to be distributed within the area, when this is agreed by the relevant local authorities.</w:t>
      </w:r>
    </w:p>
    <w:p w14:paraId="51C39309" w14:textId="77777777" w:rsidR="008F2BB4" w:rsidRDefault="008F2BB4" w:rsidP="008F2BB4">
      <w:pPr>
        <w:pStyle w:val="MainText"/>
        <w:jc w:val="both"/>
        <w:rPr>
          <w:rFonts w:ascii="Arial" w:hAnsi="Arial" w:cs="Arial"/>
          <w:szCs w:val="22"/>
        </w:rPr>
      </w:pPr>
    </w:p>
    <w:p w14:paraId="56ECAD4A" w14:textId="77777777" w:rsidR="008F2BB4" w:rsidRDefault="008F2BB4" w:rsidP="008F2BB4">
      <w:pPr>
        <w:pStyle w:val="MainText"/>
        <w:keepNext/>
        <w:keepLines/>
        <w:jc w:val="both"/>
        <w:rPr>
          <w:rFonts w:ascii="Arial" w:hAnsi="Arial" w:cs="Arial"/>
          <w:b/>
          <w:szCs w:val="22"/>
        </w:rPr>
      </w:pPr>
      <w:r>
        <w:rPr>
          <w:rFonts w:ascii="Arial" w:hAnsi="Arial" w:cs="Arial"/>
          <w:b/>
          <w:szCs w:val="22"/>
        </w:rPr>
        <w:t>Resources Portfolio Forum</w:t>
      </w:r>
    </w:p>
    <w:p w14:paraId="50C0D4BC" w14:textId="77777777" w:rsidR="008F2BB4" w:rsidRDefault="008F2BB4" w:rsidP="008F2BB4">
      <w:pPr>
        <w:pStyle w:val="MainText"/>
        <w:keepNext/>
        <w:keepLines/>
        <w:jc w:val="both"/>
        <w:rPr>
          <w:rFonts w:ascii="Arial" w:hAnsi="Arial" w:cs="Arial"/>
          <w:b/>
          <w:szCs w:val="22"/>
        </w:rPr>
      </w:pPr>
    </w:p>
    <w:p w14:paraId="10AE1CDF" w14:textId="77777777" w:rsidR="008F2BB4" w:rsidRDefault="008F2BB4" w:rsidP="008F2BB4">
      <w:pPr>
        <w:pStyle w:val="MainText"/>
        <w:keepNext/>
        <w:keepLines/>
        <w:numPr>
          <w:ilvl w:val="0"/>
          <w:numId w:val="15"/>
        </w:numPr>
        <w:jc w:val="both"/>
        <w:rPr>
          <w:rFonts w:ascii="Arial" w:hAnsi="Arial" w:cs="Arial"/>
          <w:szCs w:val="22"/>
        </w:rPr>
      </w:pPr>
      <w:r>
        <w:rPr>
          <w:rFonts w:ascii="Arial" w:hAnsi="Arial" w:cs="Arial"/>
          <w:szCs w:val="22"/>
        </w:rPr>
        <w:t xml:space="preserve">On 18 July, the LGA held a forum open to all resources portfolio holders in member authorities, discussing the business rates retention reform and seeking views of politicians. It was led by Cllrs Fuller and Barrett and attended by more than 50 councillors. </w:t>
      </w:r>
    </w:p>
    <w:p w14:paraId="0296520F" w14:textId="77777777" w:rsidR="008F2BB4" w:rsidRDefault="008F2BB4" w:rsidP="008F2BB4">
      <w:pPr>
        <w:pStyle w:val="MainText"/>
        <w:ind w:left="720"/>
        <w:jc w:val="both"/>
        <w:rPr>
          <w:rFonts w:ascii="Arial" w:hAnsi="Arial" w:cs="Arial"/>
          <w:szCs w:val="22"/>
        </w:rPr>
      </w:pPr>
    </w:p>
    <w:p w14:paraId="5BD6C205" w14:textId="77777777" w:rsidR="008F2BB4" w:rsidRDefault="008F2BB4" w:rsidP="008F2BB4">
      <w:pPr>
        <w:pStyle w:val="MainText"/>
        <w:numPr>
          <w:ilvl w:val="0"/>
          <w:numId w:val="15"/>
        </w:numPr>
        <w:jc w:val="both"/>
        <w:rPr>
          <w:rFonts w:ascii="Arial" w:hAnsi="Arial" w:cs="Arial"/>
          <w:szCs w:val="22"/>
        </w:rPr>
      </w:pPr>
      <w:r>
        <w:rPr>
          <w:rFonts w:ascii="Arial" w:hAnsi="Arial" w:cs="Arial"/>
          <w:szCs w:val="22"/>
        </w:rPr>
        <w:t>The lively discussion on the day considered the main aspects of the reform:</w:t>
      </w:r>
    </w:p>
    <w:p w14:paraId="58DE18FA" w14:textId="77777777" w:rsidR="008F2BB4" w:rsidRDefault="008F2BB4" w:rsidP="008F2BB4">
      <w:pPr>
        <w:pStyle w:val="MainText"/>
        <w:numPr>
          <w:ilvl w:val="1"/>
          <w:numId w:val="15"/>
        </w:numPr>
        <w:jc w:val="both"/>
        <w:rPr>
          <w:rFonts w:ascii="Arial" w:hAnsi="Arial" w:cs="Arial"/>
          <w:szCs w:val="22"/>
        </w:rPr>
      </w:pPr>
      <w:r>
        <w:rPr>
          <w:rFonts w:ascii="Arial" w:hAnsi="Arial" w:cs="Arial"/>
          <w:szCs w:val="22"/>
        </w:rPr>
        <w:t>The transfer of responsibilities and phasing out of grants;</w:t>
      </w:r>
    </w:p>
    <w:p w14:paraId="5B711386" w14:textId="77777777" w:rsidR="008F2BB4" w:rsidRDefault="008F2BB4" w:rsidP="008F2BB4">
      <w:pPr>
        <w:pStyle w:val="MainText"/>
        <w:numPr>
          <w:ilvl w:val="1"/>
          <w:numId w:val="15"/>
        </w:numPr>
        <w:ind w:left="1134" w:hanging="774"/>
        <w:jc w:val="both"/>
        <w:rPr>
          <w:rFonts w:ascii="Arial" w:hAnsi="Arial" w:cs="Arial"/>
          <w:szCs w:val="22"/>
        </w:rPr>
      </w:pPr>
      <w:r>
        <w:rPr>
          <w:rFonts w:ascii="Arial" w:hAnsi="Arial" w:cs="Arial"/>
          <w:szCs w:val="22"/>
        </w:rPr>
        <w:t>Issues related to systems design, such as appeals risk, resets and the safety net; and</w:t>
      </w:r>
    </w:p>
    <w:p w14:paraId="1C06DA51" w14:textId="77777777" w:rsidR="008F2BB4" w:rsidRDefault="008F2BB4" w:rsidP="008F2BB4">
      <w:pPr>
        <w:pStyle w:val="MainText"/>
        <w:numPr>
          <w:ilvl w:val="1"/>
          <w:numId w:val="15"/>
        </w:numPr>
        <w:jc w:val="both"/>
        <w:rPr>
          <w:rFonts w:ascii="Arial" w:hAnsi="Arial" w:cs="Arial"/>
          <w:szCs w:val="22"/>
        </w:rPr>
      </w:pPr>
      <w:r>
        <w:rPr>
          <w:rFonts w:ascii="Arial" w:hAnsi="Arial" w:cs="Arial"/>
          <w:szCs w:val="22"/>
        </w:rPr>
        <w:lastRenderedPageBreak/>
        <w:t>The Fair Funding Review.</w:t>
      </w:r>
    </w:p>
    <w:p w14:paraId="4DF218B6" w14:textId="77777777" w:rsidR="008F2BB4" w:rsidRDefault="008F2BB4" w:rsidP="008F2BB4">
      <w:pPr>
        <w:pStyle w:val="MainText"/>
        <w:jc w:val="both"/>
        <w:rPr>
          <w:rFonts w:ascii="Arial" w:hAnsi="Arial" w:cs="Arial"/>
          <w:szCs w:val="22"/>
        </w:rPr>
      </w:pPr>
    </w:p>
    <w:p w14:paraId="5BAADC4D" w14:textId="77777777" w:rsidR="008F2BB4" w:rsidRPr="00D34B67" w:rsidRDefault="008F2BB4" w:rsidP="008F2BB4">
      <w:pPr>
        <w:pStyle w:val="MainText"/>
        <w:numPr>
          <w:ilvl w:val="0"/>
          <w:numId w:val="15"/>
        </w:numPr>
        <w:jc w:val="both"/>
        <w:rPr>
          <w:rFonts w:ascii="Arial" w:hAnsi="Arial" w:cs="Arial"/>
          <w:szCs w:val="22"/>
        </w:rPr>
      </w:pPr>
      <w:r>
        <w:rPr>
          <w:rFonts w:ascii="Arial" w:hAnsi="Arial" w:cs="Arial"/>
          <w:szCs w:val="22"/>
        </w:rPr>
        <w:t>Minutes of the Forum are attached to this report. Comments made by delegates were fed into the LGA’s consultation responses outlined above.</w:t>
      </w:r>
    </w:p>
    <w:p w14:paraId="44D25C2D" w14:textId="77777777" w:rsidR="008F2BB4" w:rsidRDefault="008F2BB4" w:rsidP="008F2BB4">
      <w:pPr>
        <w:pStyle w:val="MainText"/>
        <w:spacing w:line="240" w:lineRule="auto"/>
        <w:jc w:val="both"/>
        <w:rPr>
          <w:rFonts w:ascii="Arial" w:hAnsi="Arial" w:cs="Arial"/>
          <w:szCs w:val="22"/>
        </w:rPr>
      </w:pPr>
    </w:p>
    <w:p w14:paraId="5526FAE5" w14:textId="77777777" w:rsidR="008F2BB4" w:rsidRPr="004E65AE" w:rsidRDefault="008F2BB4" w:rsidP="008F2BB4">
      <w:pPr>
        <w:pStyle w:val="MainText"/>
        <w:spacing w:line="240" w:lineRule="auto"/>
        <w:jc w:val="both"/>
        <w:rPr>
          <w:rFonts w:ascii="Arial" w:hAnsi="Arial" w:cs="Arial"/>
          <w:szCs w:val="22"/>
        </w:rPr>
      </w:pPr>
    </w:p>
    <w:p w14:paraId="53740725" w14:textId="77777777" w:rsidR="008F2BB4" w:rsidRDefault="008F2BB4" w:rsidP="008F2BB4">
      <w:pPr>
        <w:pStyle w:val="MainText"/>
        <w:spacing w:line="240" w:lineRule="auto"/>
        <w:jc w:val="both"/>
        <w:rPr>
          <w:rFonts w:ascii="Arial" w:hAnsi="Arial" w:cs="Arial"/>
          <w:b/>
          <w:szCs w:val="22"/>
        </w:rPr>
      </w:pPr>
      <w:r>
        <w:rPr>
          <w:rFonts w:ascii="Arial" w:hAnsi="Arial" w:cs="Arial"/>
          <w:b/>
          <w:szCs w:val="22"/>
        </w:rPr>
        <w:t>Autumn Statement Submission</w:t>
      </w:r>
    </w:p>
    <w:p w14:paraId="2542FC1F" w14:textId="77777777" w:rsidR="008F2BB4" w:rsidRDefault="008F2BB4" w:rsidP="008F2BB4">
      <w:pPr>
        <w:pStyle w:val="MainText"/>
        <w:spacing w:line="240" w:lineRule="auto"/>
        <w:jc w:val="both"/>
        <w:rPr>
          <w:rFonts w:ascii="Arial" w:hAnsi="Arial" w:cs="Arial"/>
          <w:b/>
          <w:szCs w:val="22"/>
        </w:rPr>
      </w:pPr>
    </w:p>
    <w:p w14:paraId="15CEF766" w14:textId="77777777" w:rsidR="008F2BB4" w:rsidRDefault="008F2BB4" w:rsidP="008F2BB4">
      <w:pPr>
        <w:pStyle w:val="MainText"/>
        <w:numPr>
          <w:ilvl w:val="0"/>
          <w:numId w:val="15"/>
        </w:numPr>
        <w:spacing w:line="240" w:lineRule="auto"/>
        <w:jc w:val="both"/>
        <w:rPr>
          <w:rFonts w:ascii="Arial" w:hAnsi="Arial" w:cs="Arial"/>
          <w:szCs w:val="22"/>
        </w:rPr>
      </w:pPr>
      <w:r>
        <w:rPr>
          <w:rFonts w:ascii="Arial" w:hAnsi="Arial" w:cs="Arial"/>
          <w:szCs w:val="22"/>
        </w:rPr>
        <w:t>The Government has announced that the 2016 Autumn Statement will be delivered by the Chancellor of the Exchequer on 23 November. It will set out revised forecasts for the economy and is likely to feature changes to fiscal plans of the Government. For example, the target to achieve a budget surplus by 2020 has already been abandoned.</w:t>
      </w:r>
    </w:p>
    <w:p w14:paraId="3FF5B821" w14:textId="77777777" w:rsidR="008F2BB4" w:rsidRDefault="008F2BB4" w:rsidP="008F2BB4">
      <w:pPr>
        <w:pStyle w:val="MainText"/>
        <w:spacing w:line="240" w:lineRule="auto"/>
        <w:ind w:left="720"/>
        <w:jc w:val="both"/>
        <w:rPr>
          <w:rFonts w:ascii="Arial" w:hAnsi="Arial" w:cs="Arial"/>
          <w:szCs w:val="22"/>
        </w:rPr>
      </w:pPr>
    </w:p>
    <w:p w14:paraId="50A5AD0B" w14:textId="77777777" w:rsidR="008F2BB4" w:rsidRPr="00FC306B" w:rsidRDefault="008F2BB4" w:rsidP="008F2BB4">
      <w:pPr>
        <w:pStyle w:val="MainText"/>
        <w:numPr>
          <w:ilvl w:val="0"/>
          <w:numId w:val="15"/>
        </w:numPr>
        <w:spacing w:line="240" w:lineRule="auto"/>
        <w:jc w:val="both"/>
        <w:rPr>
          <w:rFonts w:ascii="Arial" w:hAnsi="Arial" w:cs="Arial"/>
          <w:szCs w:val="22"/>
        </w:rPr>
      </w:pPr>
      <w:r>
        <w:rPr>
          <w:rFonts w:ascii="Arial" w:hAnsi="Arial" w:cs="Arial"/>
          <w:szCs w:val="22"/>
        </w:rPr>
        <w:t xml:space="preserve">The Government is seeking contributions to the Autumn Statement process by 7 October. </w:t>
      </w:r>
    </w:p>
    <w:p w14:paraId="7EEC5DC7" w14:textId="77777777" w:rsidR="008F2BB4" w:rsidRDefault="008F2BB4" w:rsidP="008F2BB4">
      <w:pPr>
        <w:pStyle w:val="MainText"/>
        <w:spacing w:line="240" w:lineRule="auto"/>
        <w:ind w:left="720"/>
        <w:jc w:val="both"/>
        <w:rPr>
          <w:rFonts w:ascii="Arial" w:hAnsi="Arial" w:cs="Arial"/>
          <w:szCs w:val="22"/>
        </w:rPr>
      </w:pPr>
    </w:p>
    <w:p w14:paraId="4CD692E1" w14:textId="77777777" w:rsidR="008F2BB4" w:rsidRDefault="008F2BB4" w:rsidP="008F2BB4">
      <w:pPr>
        <w:pStyle w:val="MainText"/>
        <w:numPr>
          <w:ilvl w:val="0"/>
          <w:numId w:val="15"/>
        </w:numPr>
        <w:spacing w:line="240" w:lineRule="auto"/>
        <w:jc w:val="both"/>
        <w:rPr>
          <w:rFonts w:ascii="Arial" w:hAnsi="Arial" w:cs="Arial"/>
          <w:szCs w:val="22"/>
        </w:rPr>
      </w:pPr>
      <w:r>
        <w:rPr>
          <w:rFonts w:ascii="Arial" w:hAnsi="Arial" w:cs="Arial"/>
          <w:szCs w:val="22"/>
        </w:rPr>
        <w:t>In its meeting on 13 September, the LGA Leadership Board commissioned a submission which focuses on the following key themes:</w:t>
      </w:r>
    </w:p>
    <w:p w14:paraId="5ECD97AE" w14:textId="77777777" w:rsidR="008F2BB4" w:rsidRDefault="008F2BB4" w:rsidP="008F2BB4">
      <w:pPr>
        <w:pStyle w:val="MainText"/>
        <w:spacing w:line="240" w:lineRule="auto"/>
        <w:jc w:val="both"/>
        <w:rPr>
          <w:rFonts w:ascii="Arial" w:hAnsi="Arial" w:cs="Arial"/>
          <w:szCs w:val="22"/>
        </w:rPr>
      </w:pPr>
    </w:p>
    <w:p w14:paraId="1040D52A" w14:textId="77777777" w:rsidR="008F2BB4" w:rsidRPr="009955AD" w:rsidRDefault="008F2BB4" w:rsidP="008F2BB4">
      <w:pPr>
        <w:pStyle w:val="MainText"/>
        <w:numPr>
          <w:ilvl w:val="1"/>
          <w:numId w:val="15"/>
        </w:numPr>
        <w:spacing w:line="240" w:lineRule="auto"/>
        <w:ind w:left="1134" w:hanging="774"/>
        <w:jc w:val="both"/>
        <w:rPr>
          <w:rFonts w:ascii="Arial" w:hAnsi="Arial" w:cs="Arial"/>
          <w:szCs w:val="22"/>
        </w:rPr>
      </w:pPr>
      <w:r w:rsidRPr="000819BC">
        <w:rPr>
          <w:rFonts w:ascii="Arial" w:hAnsi="Arial" w:cs="Arial"/>
          <w:szCs w:val="22"/>
        </w:rPr>
        <w:t xml:space="preserve">The financial pressure facing councils, not least the growth </w:t>
      </w:r>
      <w:r>
        <w:rPr>
          <w:rFonts w:ascii="Arial" w:hAnsi="Arial" w:cs="Arial"/>
          <w:szCs w:val="22"/>
        </w:rPr>
        <w:t xml:space="preserve">in demand for social </w:t>
      </w:r>
      <w:r w:rsidRPr="009955AD">
        <w:rPr>
          <w:rFonts w:ascii="Arial" w:hAnsi="Arial" w:cs="Arial"/>
          <w:szCs w:val="22"/>
        </w:rPr>
        <w:t xml:space="preserve">care. </w:t>
      </w:r>
    </w:p>
    <w:p w14:paraId="223E75C4" w14:textId="77777777" w:rsidR="008F2BB4" w:rsidRPr="009955AD" w:rsidRDefault="008F2BB4" w:rsidP="008F2BB4">
      <w:pPr>
        <w:pStyle w:val="MainText"/>
        <w:numPr>
          <w:ilvl w:val="1"/>
          <w:numId w:val="15"/>
        </w:numPr>
        <w:spacing w:line="240" w:lineRule="auto"/>
        <w:ind w:left="1134" w:hanging="774"/>
        <w:jc w:val="both"/>
        <w:rPr>
          <w:rFonts w:ascii="Arial" w:hAnsi="Arial" w:cs="Arial"/>
          <w:szCs w:val="22"/>
        </w:rPr>
      </w:pPr>
      <w:r w:rsidRPr="009955AD">
        <w:rPr>
          <w:rFonts w:ascii="Arial" w:hAnsi="Arial" w:cs="Arial"/>
          <w:szCs w:val="22"/>
        </w:rPr>
        <w:t xml:space="preserve">The need to ensure Business Rate Reform helps address this pressure and better equips councils to drive growth rather than provide cover for additional demand-led social care services. </w:t>
      </w:r>
    </w:p>
    <w:p w14:paraId="51389AF2" w14:textId="77777777" w:rsidR="008F2BB4" w:rsidRPr="009955AD" w:rsidRDefault="008F2BB4" w:rsidP="008F2BB4">
      <w:pPr>
        <w:pStyle w:val="MainText"/>
        <w:numPr>
          <w:ilvl w:val="1"/>
          <w:numId w:val="15"/>
        </w:numPr>
        <w:spacing w:line="240" w:lineRule="auto"/>
        <w:ind w:left="1134" w:hanging="774"/>
        <w:jc w:val="both"/>
        <w:rPr>
          <w:rFonts w:ascii="Arial" w:hAnsi="Arial" w:cs="Arial"/>
          <w:szCs w:val="22"/>
        </w:rPr>
      </w:pPr>
      <w:r w:rsidRPr="009955AD">
        <w:rPr>
          <w:rFonts w:ascii="Arial" w:hAnsi="Arial" w:cs="Arial"/>
          <w:szCs w:val="22"/>
        </w:rPr>
        <w:t xml:space="preserve">The need for national housing policy to be adjusted to revitalise rapid council house building and widen investment in all tenures if there is to be any hope of delivering at pace and scale. </w:t>
      </w:r>
    </w:p>
    <w:p w14:paraId="039D1F58" w14:textId="77777777" w:rsidR="008F2BB4" w:rsidRPr="009955AD" w:rsidRDefault="008F2BB4" w:rsidP="008F2BB4">
      <w:pPr>
        <w:pStyle w:val="MainText"/>
        <w:numPr>
          <w:ilvl w:val="1"/>
          <w:numId w:val="15"/>
        </w:numPr>
        <w:spacing w:line="240" w:lineRule="auto"/>
        <w:ind w:left="1134" w:hanging="774"/>
        <w:jc w:val="both"/>
        <w:rPr>
          <w:rFonts w:ascii="Arial" w:hAnsi="Arial" w:cs="Arial"/>
          <w:szCs w:val="22"/>
        </w:rPr>
      </w:pPr>
      <w:r w:rsidRPr="009955AD">
        <w:rPr>
          <w:rFonts w:ascii="Arial" w:hAnsi="Arial" w:cs="Arial"/>
          <w:szCs w:val="22"/>
        </w:rPr>
        <w:t>The fact that the Government’s offer to guarantee EU structural and investment funding for projects signed-off before the Autumn Statement, falls well short of the LGA’s call for certainty regarding the full £5.3 billion local areas are due to receive by 2020.</w:t>
      </w:r>
    </w:p>
    <w:p w14:paraId="3DC815E3" w14:textId="77777777" w:rsidR="008F2BB4" w:rsidRPr="009955AD" w:rsidRDefault="008F2BB4" w:rsidP="008F2BB4">
      <w:pPr>
        <w:pStyle w:val="MainText"/>
        <w:numPr>
          <w:ilvl w:val="1"/>
          <w:numId w:val="15"/>
        </w:numPr>
        <w:spacing w:line="240" w:lineRule="auto"/>
        <w:ind w:left="1134" w:hanging="774"/>
        <w:jc w:val="both"/>
        <w:rPr>
          <w:rFonts w:ascii="Arial" w:hAnsi="Arial" w:cs="Arial"/>
          <w:szCs w:val="22"/>
        </w:rPr>
      </w:pPr>
      <w:r w:rsidRPr="009955AD">
        <w:rPr>
          <w:rFonts w:ascii="Arial" w:hAnsi="Arial" w:cs="Arial"/>
          <w:szCs w:val="22"/>
        </w:rPr>
        <w:t>The need to maintain momentum on devolution deals and provide a platform for place based leadership and driving sub-national growth, in particular through a fully devolved employment and skills system.</w:t>
      </w:r>
    </w:p>
    <w:p w14:paraId="3FFC71AB" w14:textId="77777777" w:rsidR="008F2BB4" w:rsidRDefault="008F2BB4" w:rsidP="008F2BB4">
      <w:pPr>
        <w:pStyle w:val="MainText"/>
        <w:spacing w:line="240" w:lineRule="auto"/>
        <w:ind w:left="360"/>
        <w:jc w:val="both"/>
        <w:rPr>
          <w:rFonts w:ascii="Arial" w:hAnsi="Arial" w:cs="Arial"/>
          <w:szCs w:val="22"/>
        </w:rPr>
      </w:pPr>
    </w:p>
    <w:p w14:paraId="52A17C8B" w14:textId="77777777" w:rsidR="008F2BB4" w:rsidRDefault="008F2BB4" w:rsidP="008F2BB4">
      <w:pPr>
        <w:pStyle w:val="MainText"/>
        <w:numPr>
          <w:ilvl w:val="0"/>
          <w:numId w:val="15"/>
        </w:numPr>
        <w:spacing w:line="240" w:lineRule="auto"/>
        <w:jc w:val="both"/>
        <w:rPr>
          <w:rFonts w:ascii="Arial" w:hAnsi="Arial" w:cs="Arial"/>
          <w:szCs w:val="22"/>
        </w:rPr>
      </w:pPr>
      <w:r>
        <w:rPr>
          <w:rFonts w:ascii="Arial" w:hAnsi="Arial" w:cs="Arial"/>
          <w:szCs w:val="22"/>
        </w:rPr>
        <w:t>The limited time available to submit a response means the deadline will have passed by the time of the next Resources Board. However, members are invited to comment on the major local government finance issues, for inclusion in the LGA’s submission. The final response will be approved by the LGA’s Group Leaders as agreed by the Leadership Board on 14 September 2016.</w:t>
      </w:r>
    </w:p>
    <w:p w14:paraId="1833CF05" w14:textId="77777777" w:rsidR="008F2BB4" w:rsidRDefault="008F2BB4" w:rsidP="008F2BB4">
      <w:pPr>
        <w:pStyle w:val="MainText"/>
        <w:spacing w:line="240" w:lineRule="auto"/>
        <w:jc w:val="both"/>
        <w:rPr>
          <w:rFonts w:ascii="Arial" w:hAnsi="Arial" w:cs="Arial"/>
          <w:szCs w:val="22"/>
        </w:rPr>
      </w:pPr>
    </w:p>
    <w:p w14:paraId="1699A339" w14:textId="30246091" w:rsidR="008F2BB4" w:rsidRDefault="008F2BB4" w:rsidP="008F2BB4">
      <w:pPr>
        <w:pStyle w:val="MainText"/>
        <w:spacing w:line="240" w:lineRule="auto"/>
        <w:jc w:val="both"/>
        <w:rPr>
          <w:rFonts w:ascii="Arial" w:hAnsi="Arial" w:cs="Arial"/>
          <w:b/>
          <w:szCs w:val="22"/>
        </w:rPr>
      </w:pPr>
      <w:r>
        <w:rPr>
          <w:rFonts w:ascii="Arial" w:hAnsi="Arial" w:cs="Arial"/>
          <w:b/>
          <w:szCs w:val="22"/>
        </w:rPr>
        <w:t>Recommendation</w:t>
      </w:r>
    </w:p>
    <w:p w14:paraId="1F178239" w14:textId="77777777" w:rsidR="008F2BB4" w:rsidRPr="00A64607" w:rsidRDefault="008F2BB4" w:rsidP="008F2BB4">
      <w:pPr>
        <w:pStyle w:val="MainText"/>
        <w:spacing w:line="240" w:lineRule="auto"/>
        <w:jc w:val="both"/>
        <w:rPr>
          <w:rFonts w:ascii="Arial" w:hAnsi="Arial" w:cs="Arial"/>
          <w:szCs w:val="22"/>
        </w:rPr>
      </w:pPr>
    </w:p>
    <w:p w14:paraId="63EB873E" w14:textId="77777777" w:rsidR="008F2BB4" w:rsidRDefault="008F2BB4" w:rsidP="008F2BB4">
      <w:pPr>
        <w:pStyle w:val="MainText"/>
        <w:numPr>
          <w:ilvl w:val="0"/>
          <w:numId w:val="15"/>
        </w:numPr>
        <w:spacing w:line="240" w:lineRule="auto"/>
        <w:jc w:val="both"/>
        <w:rPr>
          <w:rFonts w:ascii="Arial" w:hAnsi="Arial" w:cs="Arial"/>
          <w:szCs w:val="22"/>
        </w:rPr>
      </w:pPr>
      <w:r w:rsidRPr="009B5B7E">
        <w:rPr>
          <w:rFonts w:ascii="Arial" w:hAnsi="Arial" w:cs="Arial"/>
          <w:szCs w:val="22"/>
        </w:rPr>
        <w:t xml:space="preserve">That the </w:t>
      </w:r>
      <w:r>
        <w:rPr>
          <w:rFonts w:ascii="Arial" w:hAnsi="Arial" w:cs="Arial"/>
          <w:szCs w:val="22"/>
        </w:rPr>
        <w:t>Resources Board note this update, comment on its contents and agree any further action.</w:t>
      </w:r>
    </w:p>
    <w:p w14:paraId="4CCAC0CD" w14:textId="77777777" w:rsidR="008F2BB4" w:rsidRDefault="008F2BB4" w:rsidP="008F2BB4">
      <w:pPr>
        <w:pStyle w:val="MainText"/>
        <w:spacing w:line="240" w:lineRule="auto"/>
        <w:jc w:val="both"/>
        <w:rPr>
          <w:rFonts w:ascii="Arial" w:hAnsi="Arial" w:cs="Arial"/>
          <w:szCs w:val="22"/>
        </w:rPr>
      </w:pPr>
    </w:p>
    <w:p w14:paraId="19534547" w14:textId="77777777" w:rsidR="008F2BB4" w:rsidRPr="00A64607" w:rsidRDefault="008F2BB4" w:rsidP="008F2BB4">
      <w:pPr>
        <w:pStyle w:val="MainText"/>
        <w:spacing w:line="240" w:lineRule="auto"/>
        <w:jc w:val="both"/>
        <w:rPr>
          <w:rFonts w:ascii="Arial" w:hAnsi="Arial" w:cs="Arial"/>
          <w:szCs w:val="22"/>
        </w:rPr>
      </w:pPr>
      <w:r w:rsidRPr="00A64607">
        <w:rPr>
          <w:rFonts w:ascii="Arial" w:hAnsi="Arial" w:cs="Arial"/>
          <w:b/>
          <w:szCs w:val="22"/>
        </w:rPr>
        <w:t>Financial Implications</w:t>
      </w:r>
    </w:p>
    <w:p w14:paraId="2A956F3D" w14:textId="77777777" w:rsidR="008F2BB4" w:rsidRPr="00861239" w:rsidRDefault="008F2BB4" w:rsidP="008F2BB4">
      <w:pPr>
        <w:keepLines/>
        <w:spacing w:line="276" w:lineRule="auto"/>
        <w:jc w:val="both"/>
        <w:rPr>
          <w:rFonts w:ascii="Arial" w:hAnsi="Arial" w:cs="Arial"/>
          <w:b/>
          <w:szCs w:val="22"/>
        </w:rPr>
      </w:pPr>
    </w:p>
    <w:p w14:paraId="2EEA273D" w14:textId="6E53E861" w:rsidR="0021114E" w:rsidRPr="008F2BB4" w:rsidRDefault="008F2BB4" w:rsidP="00D0334C">
      <w:pPr>
        <w:pStyle w:val="MainText"/>
        <w:numPr>
          <w:ilvl w:val="0"/>
          <w:numId w:val="15"/>
        </w:numPr>
        <w:spacing w:line="240" w:lineRule="auto"/>
        <w:jc w:val="both"/>
        <w:rPr>
          <w:rFonts w:ascii="Arial" w:hAnsi="Arial" w:cs="Arial"/>
          <w:szCs w:val="22"/>
        </w:rPr>
      </w:pPr>
      <w:r w:rsidRPr="008F2BB4">
        <w:rPr>
          <w:rFonts w:ascii="Arial" w:hAnsi="Arial" w:cs="Arial"/>
          <w:szCs w:val="22"/>
        </w:rPr>
        <w:t xml:space="preserve">This is part of the LGA’s core programme of work and as such has been budgeted for. </w:t>
      </w:r>
    </w:p>
    <w:sectPr w:rsidR="0021114E" w:rsidRPr="008F2BB4" w:rsidSect="001E476B">
      <w:headerReference w:type="default" r:id="rId15"/>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F44D" w14:textId="77777777" w:rsidR="00A64607" w:rsidRDefault="00A64607">
      <w:r>
        <w:separator/>
      </w:r>
    </w:p>
  </w:endnote>
  <w:endnote w:type="continuationSeparator" w:id="0">
    <w:p w14:paraId="4FC524A1" w14:textId="77777777" w:rsidR="00A64607" w:rsidRDefault="00A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A64607" w:rsidRDefault="00A6460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877E0" w14:textId="77777777" w:rsidR="00A64607" w:rsidRDefault="00A64607">
      <w:r>
        <w:separator/>
      </w:r>
    </w:p>
  </w:footnote>
  <w:footnote w:type="continuationSeparator" w:id="0">
    <w:p w14:paraId="796F057B" w14:textId="77777777" w:rsidR="00A64607" w:rsidRDefault="00A64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64607" w:rsidRPr="004F266E" w14:paraId="0FBCCF01" w14:textId="77777777" w:rsidTr="00680C82">
      <w:tc>
        <w:tcPr>
          <w:tcW w:w="5920" w:type="dxa"/>
          <w:vMerge w:val="restart"/>
          <w:shd w:val="clear" w:color="auto" w:fill="auto"/>
        </w:tcPr>
        <w:p w14:paraId="1A8A6E1C" w14:textId="77777777" w:rsidR="00A64607" w:rsidRPr="00374227" w:rsidRDefault="00A64607"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11DC0DDF" w:rsidR="00A64607" w:rsidRPr="00374227" w:rsidRDefault="00A64607" w:rsidP="00680C82">
          <w:pPr>
            <w:pStyle w:val="Header"/>
            <w:rPr>
              <w:rFonts w:ascii="Arial" w:hAnsi="Arial" w:cs="Arial"/>
              <w:b/>
              <w:szCs w:val="22"/>
            </w:rPr>
          </w:pPr>
          <w:r>
            <w:rPr>
              <w:rFonts w:ascii="Arial" w:hAnsi="Arial" w:cs="Arial"/>
              <w:b/>
              <w:szCs w:val="22"/>
            </w:rPr>
            <w:t>LGA Resources Board</w:t>
          </w:r>
        </w:p>
      </w:tc>
    </w:tr>
    <w:tr w:rsidR="00A64607" w14:paraId="358A5B83" w14:textId="77777777" w:rsidTr="00680C82">
      <w:trPr>
        <w:trHeight w:val="450"/>
      </w:trPr>
      <w:tc>
        <w:tcPr>
          <w:tcW w:w="5920" w:type="dxa"/>
          <w:vMerge/>
          <w:shd w:val="clear" w:color="auto" w:fill="auto"/>
        </w:tcPr>
        <w:p w14:paraId="595E0F03" w14:textId="77777777" w:rsidR="00A64607" w:rsidRPr="00374227" w:rsidRDefault="00A64607" w:rsidP="00680C82">
          <w:pPr>
            <w:pStyle w:val="Header"/>
          </w:pPr>
        </w:p>
      </w:tc>
      <w:tc>
        <w:tcPr>
          <w:tcW w:w="3260" w:type="dxa"/>
          <w:shd w:val="clear" w:color="auto" w:fill="auto"/>
          <w:vAlign w:val="center"/>
        </w:tcPr>
        <w:p w14:paraId="0872C208" w14:textId="4231594F" w:rsidR="00A64607" w:rsidRPr="00374227" w:rsidRDefault="00A64607" w:rsidP="00180849">
          <w:pPr>
            <w:pStyle w:val="Header"/>
            <w:spacing w:before="60"/>
            <w:rPr>
              <w:rFonts w:ascii="Arial" w:hAnsi="Arial" w:cs="Arial"/>
              <w:szCs w:val="22"/>
            </w:rPr>
          </w:pPr>
          <w:r>
            <w:rPr>
              <w:rFonts w:ascii="Arial" w:hAnsi="Arial" w:cs="Arial"/>
              <w:szCs w:val="22"/>
            </w:rPr>
            <w:t>23 September 2016</w:t>
          </w:r>
        </w:p>
      </w:tc>
    </w:tr>
    <w:tr w:rsidR="00A64607" w:rsidRPr="004F266E" w14:paraId="2F935056" w14:textId="77777777" w:rsidTr="00680C82">
      <w:trPr>
        <w:trHeight w:val="708"/>
      </w:trPr>
      <w:tc>
        <w:tcPr>
          <w:tcW w:w="5920" w:type="dxa"/>
          <w:vMerge/>
          <w:shd w:val="clear" w:color="auto" w:fill="auto"/>
        </w:tcPr>
        <w:p w14:paraId="17E589AF" w14:textId="77777777" w:rsidR="00A64607" w:rsidRPr="00374227" w:rsidRDefault="00A64607" w:rsidP="00680C82">
          <w:pPr>
            <w:pStyle w:val="Header"/>
          </w:pPr>
        </w:p>
      </w:tc>
      <w:tc>
        <w:tcPr>
          <w:tcW w:w="3260" w:type="dxa"/>
          <w:shd w:val="clear" w:color="auto" w:fill="auto"/>
          <w:vAlign w:val="center"/>
        </w:tcPr>
        <w:p w14:paraId="5BDFB0ED" w14:textId="52E46942" w:rsidR="00A64607" w:rsidRPr="00374227" w:rsidRDefault="00A64607" w:rsidP="008F2BB4">
          <w:pPr>
            <w:pStyle w:val="Header"/>
            <w:spacing w:before="60"/>
            <w:rPr>
              <w:rFonts w:ascii="Arial" w:hAnsi="Arial" w:cs="Arial"/>
              <w:b/>
              <w:szCs w:val="22"/>
            </w:rPr>
          </w:pPr>
        </w:p>
      </w:tc>
    </w:tr>
  </w:tbl>
  <w:p w14:paraId="417DBDB9" w14:textId="77777777" w:rsidR="00A64607" w:rsidRPr="0021114E" w:rsidRDefault="00A6460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A64607" w:rsidRDefault="00A64607" w:rsidP="00E64FBC">
    <w:pPr>
      <w:pStyle w:val="Header"/>
      <w:rPr>
        <w:sz w:val="2"/>
      </w:rPr>
    </w:pPr>
  </w:p>
  <w:p w14:paraId="20D0A9A1" w14:textId="77777777" w:rsidR="00A64607" w:rsidRDefault="00A6460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64607" w:rsidRPr="001D2C76" w14:paraId="181B7215" w14:textId="77777777" w:rsidTr="00084E44">
      <w:tc>
        <w:tcPr>
          <w:tcW w:w="6062" w:type="dxa"/>
          <w:vMerge w:val="restart"/>
        </w:tcPr>
        <w:p w14:paraId="00083FA3" w14:textId="77777777" w:rsidR="00A64607" w:rsidRDefault="00A64607"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A64607" w:rsidRPr="001D2C76" w:rsidRDefault="00A64607" w:rsidP="00546D0D">
          <w:pPr>
            <w:pStyle w:val="Header"/>
            <w:rPr>
              <w:b/>
            </w:rPr>
          </w:pPr>
          <w:r>
            <w:rPr>
              <w:rFonts w:ascii="Arial" w:hAnsi="Arial" w:cs="Arial"/>
              <w:b/>
              <w:sz w:val="24"/>
              <w:szCs w:val="24"/>
            </w:rPr>
            <w:t>Meeting title</w:t>
          </w:r>
        </w:p>
      </w:tc>
    </w:tr>
    <w:tr w:rsidR="00A64607" w14:paraId="6F4CA098" w14:textId="77777777" w:rsidTr="00084E44">
      <w:trPr>
        <w:trHeight w:val="450"/>
      </w:trPr>
      <w:tc>
        <w:tcPr>
          <w:tcW w:w="6062" w:type="dxa"/>
          <w:vMerge/>
        </w:tcPr>
        <w:p w14:paraId="6FF4401B" w14:textId="77777777" w:rsidR="00A64607" w:rsidRDefault="00A64607" w:rsidP="00546D0D">
          <w:pPr>
            <w:pStyle w:val="Header"/>
          </w:pPr>
        </w:p>
      </w:tc>
      <w:tc>
        <w:tcPr>
          <w:tcW w:w="3225" w:type="dxa"/>
        </w:tcPr>
        <w:p w14:paraId="084C39A8" w14:textId="77777777" w:rsidR="00A64607" w:rsidRDefault="00A64607" w:rsidP="00546D0D">
          <w:pPr>
            <w:pStyle w:val="Header"/>
            <w:spacing w:before="60"/>
          </w:pPr>
          <w:r>
            <w:rPr>
              <w:rFonts w:ascii="Arial" w:hAnsi="Arial" w:cs="Arial"/>
              <w:sz w:val="24"/>
              <w:szCs w:val="24"/>
            </w:rPr>
            <w:t xml:space="preserve">Meeting date </w:t>
          </w:r>
        </w:p>
      </w:tc>
    </w:tr>
    <w:tr w:rsidR="00A64607" w14:paraId="20CB023A" w14:textId="77777777" w:rsidTr="00084E44">
      <w:trPr>
        <w:trHeight w:val="450"/>
      </w:trPr>
      <w:tc>
        <w:tcPr>
          <w:tcW w:w="6062" w:type="dxa"/>
          <w:vMerge/>
        </w:tcPr>
        <w:p w14:paraId="69B9DAC2" w14:textId="77777777" w:rsidR="00A64607" w:rsidRDefault="00A64607" w:rsidP="00546D0D">
          <w:pPr>
            <w:pStyle w:val="Header"/>
          </w:pPr>
        </w:p>
      </w:tc>
      <w:tc>
        <w:tcPr>
          <w:tcW w:w="3225" w:type="dxa"/>
        </w:tcPr>
        <w:p w14:paraId="1A0A21EA" w14:textId="77777777" w:rsidR="00A64607" w:rsidRDefault="00A64607" w:rsidP="00546D0D">
          <w:pPr>
            <w:pStyle w:val="Header"/>
            <w:spacing w:before="60"/>
            <w:rPr>
              <w:rFonts w:ascii="Arial" w:hAnsi="Arial" w:cs="Arial"/>
              <w:b/>
              <w:sz w:val="24"/>
              <w:szCs w:val="24"/>
            </w:rPr>
          </w:pPr>
        </w:p>
        <w:p w14:paraId="11C3D4E5" w14:textId="77777777" w:rsidR="00A64607" w:rsidRPr="00546D0D" w:rsidRDefault="00A64607"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A64607" w:rsidRDefault="00A64607"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A64607" w:rsidRPr="004F266E" w14:paraId="5090155C" w14:textId="77777777" w:rsidTr="00680C82">
      <w:tc>
        <w:tcPr>
          <w:tcW w:w="5920" w:type="dxa"/>
          <w:vMerge w:val="restart"/>
          <w:shd w:val="clear" w:color="auto" w:fill="auto"/>
        </w:tcPr>
        <w:p w14:paraId="26380D81" w14:textId="77777777" w:rsidR="00A64607" w:rsidRPr="00374227" w:rsidRDefault="00A64607"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B85E764" w:rsidR="00A64607" w:rsidRPr="00374227" w:rsidRDefault="00A64607" w:rsidP="004B0FD9">
          <w:pPr>
            <w:pStyle w:val="Header"/>
            <w:rPr>
              <w:rFonts w:ascii="Arial" w:hAnsi="Arial" w:cs="Arial"/>
              <w:b/>
              <w:szCs w:val="22"/>
            </w:rPr>
          </w:pPr>
          <w:r>
            <w:rPr>
              <w:rFonts w:ascii="Arial" w:hAnsi="Arial" w:cs="Arial"/>
              <w:b/>
              <w:szCs w:val="22"/>
            </w:rPr>
            <w:t>LGA Resources Board</w:t>
          </w:r>
        </w:p>
      </w:tc>
    </w:tr>
    <w:tr w:rsidR="00A64607" w14:paraId="66494D5A" w14:textId="77777777" w:rsidTr="00680C82">
      <w:trPr>
        <w:trHeight w:val="450"/>
      </w:trPr>
      <w:tc>
        <w:tcPr>
          <w:tcW w:w="5920" w:type="dxa"/>
          <w:vMerge/>
          <w:shd w:val="clear" w:color="auto" w:fill="auto"/>
        </w:tcPr>
        <w:p w14:paraId="429043A9" w14:textId="77777777" w:rsidR="00A64607" w:rsidRPr="00374227" w:rsidRDefault="00A64607" w:rsidP="00680C82">
          <w:pPr>
            <w:pStyle w:val="Header"/>
          </w:pPr>
        </w:p>
      </w:tc>
      <w:tc>
        <w:tcPr>
          <w:tcW w:w="3260" w:type="dxa"/>
          <w:shd w:val="clear" w:color="auto" w:fill="auto"/>
          <w:vAlign w:val="center"/>
        </w:tcPr>
        <w:p w14:paraId="3380910C" w14:textId="5F8B7D01" w:rsidR="00A64607" w:rsidRPr="00374227" w:rsidRDefault="00A64607" w:rsidP="004B0FD9">
          <w:pPr>
            <w:pStyle w:val="Header"/>
            <w:spacing w:before="60"/>
            <w:rPr>
              <w:rFonts w:ascii="Arial" w:hAnsi="Arial" w:cs="Arial"/>
              <w:szCs w:val="22"/>
            </w:rPr>
          </w:pPr>
          <w:r>
            <w:rPr>
              <w:rFonts w:ascii="Arial" w:hAnsi="Arial" w:cs="Arial"/>
              <w:szCs w:val="22"/>
            </w:rPr>
            <w:t>23 September 2016</w:t>
          </w:r>
        </w:p>
      </w:tc>
    </w:tr>
    <w:tr w:rsidR="00A64607" w:rsidRPr="004F266E" w14:paraId="146443C9" w14:textId="77777777" w:rsidTr="00680C82">
      <w:trPr>
        <w:trHeight w:val="708"/>
      </w:trPr>
      <w:tc>
        <w:tcPr>
          <w:tcW w:w="5920" w:type="dxa"/>
          <w:vMerge/>
          <w:shd w:val="clear" w:color="auto" w:fill="auto"/>
        </w:tcPr>
        <w:p w14:paraId="2529674A" w14:textId="77777777" w:rsidR="00A64607" w:rsidRPr="00374227" w:rsidRDefault="00A64607" w:rsidP="00680C82">
          <w:pPr>
            <w:pStyle w:val="Header"/>
          </w:pPr>
        </w:p>
      </w:tc>
      <w:tc>
        <w:tcPr>
          <w:tcW w:w="3260" w:type="dxa"/>
          <w:shd w:val="clear" w:color="auto" w:fill="auto"/>
          <w:vAlign w:val="center"/>
        </w:tcPr>
        <w:p w14:paraId="406C4372" w14:textId="5C0A502A" w:rsidR="00A64607" w:rsidRPr="00374227" w:rsidRDefault="00A64607" w:rsidP="008F2BB4">
          <w:pPr>
            <w:pStyle w:val="Header"/>
            <w:spacing w:before="60"/>
            <w:rPr>
              <w:rFonts w:ascii="Arial" w:hAnsi="Arial" w:cs="Arial"/>
              <w:b/>
              <w:szCs w:val="22"/>
            </w:rPr>
          </w:pPr>
        </w:p>
      </w:tc>
    </w:tr>
  </w:tbl>
  <w:p w14:paraId="6589218D" w14:textId="77777777" w:rsidR="00A64607" w:rsidRPr="0021114E" w:rsidRDefault="00A6460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EB00BA"/>
    <w:multiLevelType w:val="hybridMultilevel"/>
    <w:tmpl w:val="F80C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245A"/>
    <w:multiLevelType w:val="hybridMultilevel"/>
    <w:tmpl w:val="7D92B054"/>
    <w:lvl w:ilvl="0" w:tplc="0809000F">
      <w:start w:val="1"/>
      <w:numFmt w:val="decimal"/>
      <w:lvlText w:val="%1."/>
      <w:lvlJc w:val="left"/>
      <w:pPr>
        <w:ind w:left="720" w:hanging="360"/>
      </w:pPr>
      <w:rPr>
        <w:rFonts w:hint="default"/>
      </w:rPr>
    </w:lvl>
    <w:lvl w:ilvl="1" w:tplc="E5407420">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026D3"/>
    <w:multiLevelType w:val="hybridMultilevel"/>
    <w:tmpl w:val="2C44BA16"/>
    <w:lvl w:ilvl="0" w:tplc="1A6AA2D4">
      <w:start w:val="1"/>
      <w:numFmt w:val="decimal"/>
      <w:lvlText w:val="%1.1"/>
      <w:lvlJc w:val="left"/>
      <w:pPr>
        <w:ind w:left="720" w:hanging="360"/>
      </w:pPr>
      <w:rPr>
        <w:rFonts w:hint="default"/>
      </w:rPr>
    </w:lvl>
    <w:lvl w:ilvl="1" w:tplc="E5407420">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27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8301E"/>
    <w:multiLevelType w:val="hybridMultilevel"/>
    <w:tmpl w:val="7616994C"/>
    <w:lvl w:ilvl="0" w:tplc="2FF29BA8">
      <w:start w:val="1"/>
      <w:numFmt w:val="decimal"/>
      <w:lvlText w:val="4.%1."/>
      <w:lvlJc w:val="left"/>
      <w:pPr>
        <w:ind w:left="720" w:hanging="360"/>
      </w:pPr>
      <w:rPr>
        <w:rFonts w:hint="default"/>
      </w:rPr>
    </w:lvl>
    <w:lvl w:ilvl="1" w:tplc="E5407420">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3301F4"/>
    <w:multiLevelType w:val="hybridMultilevel"/>
    <w:tmpl w:val="33BACDC4"/>
    <w:lvl w:ilvl="0" w:tplc="2FF29BA8">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205791"/>
    <w:multiLevelType w:val="hybridMultilevel"/>
    <w:tmpl w:val="260CE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A327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4061A3"/>
    <w:multiLevelType w:val="hybridMultilevel"/>
    <w:tmpl w:val="C016C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3733E"/>
    <w:multiLevelType w:val="hybridMultilevel"/>
    <w:tmpl w:val="CF5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B57D2"/>
    <w:multiLevelType w:val="hybridMultilevel"/>
    <w:tmpl w:val="D1B8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2"/>
  </w:num>
  <w:num w:numId="6">
    <w:abstractNumId w:val="1"/>
  </w:num>
  <w:num w:numId="7">
    <w:abstractNumId w:val="13"/>
  </w:num>
  <w:num w:numId="8">
    <w:abstractNumId w:val="10"/>
  </w:num>
  <w:num w:numId="9">
    <w:abstractNumId w:val="14"/>
  </w:num>
  <w:num w:numId="10">
    <w:abstractNumId w:val="0"/>
  </w:num>
  <w:num w:numId="11">
    <w:abstractNumId w:val="5"/>
  </w:num>
  <w:num w:numId="12">
    <w:abstractNumId w:val="3"/>
  </w:num>
  <w:num w:numId="13">
    <w:abstractNumId w:val="8"/>
  </w:num>
  <w:num w:numId="14">
    <w:abstractNumId w:val="4"/>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109D3"/>
    <w:rsid w:val="00010A80"/>
    <w:rsid w:val="00011E01"/>
    <w:rsid w:val="00014274"/>
    <w:rsid w:val="00017B1A"/>
    <w:rsid w:val="000223F1"/>
    <w:rsid w:val="000367FF"/>
    <w:rsid w:val="00043670"/>
    <w:rsid w:val="0005285D"/>
    <w:rsid w:val="000569EF"/>
    <w:rsid w:val="000607C6"/>
    <w:rsid w:val="00061956"/>
    <w:rsid w:val="000624B4"/>
    <w:rsid w:val="000745DF"/>
    <w:rsid w:val="00074691"/>
    <w:rsid w:val="000756A4"/>
    <w:rsid w:val="000819BC"/>
    <w:rsid w:val="00081B2C"/>
    <w:rsid w:val="00084E44"/>
    <w:rsid w:val="000872FF"/>
    <w:rsid w:val="000A1D2C"/>
    <w:rsid w:val="000A3935"/>
    <w:rsid w:val="000A4E10"/>
    <w:rsid w:val="000A7C3A"/>
    <w:rsid w:val="000A7FC2"/>
    <w:rsid w:val="000B09F5"/>
    <w:rsid w:val="000B7553"/>
    <w:rsid w:val="000C3360"/>
    <w:rsid w:val="000C52D7"/>
    <w:rsid w:val="000D2BDB"/>
    <w:rsid w:val="000D69A8"/>
    <w:rsid w:val="000D702D"/>
    <w:rsid w:val="000E5AF8"/>
    <w:rsid w:val="000E5E39"/>
    <w:rsid w:val="000F38FE"/>
    <w:rsid w:val="00100FB2"/>
    <w:rsid w:val="00100FC2"/>
    <w:rsid w:val="0010253D"/>
    <w:rsid w:val="00104A08"/>
    <w:rsid w:val="001119F2"/>
    <w:rsid w:val="00112EB4"/>
    <w:rsid w:val="00114A9F"/>
    <w:rsid w:val="001172B6"/>
    <w:rsid w:val="001224A4"/>
    <w:rsid w:val="001225A9"/>
    <w:rsid w:val="00147F29"/>
    <w:rsid w:val="00165BD0"/>
    <w:rsid w:val="00173D5A"/>
    <w:rsid w:val="0017617B"/>
    <w:rsid w:val="00180849"/>
    <w:rsid w:val="00184659"/>
    <w:rsid w:val="00194FE7"/>
    <w:rsid w:val="001A07F1"/>
    <w:rsid w:val="001A7A02"/>
    <w:rsid w:val="001D0ADB"/>
    <w:rsid w:val="001D2C76"/>
    <w:rsid w:val="001D6703"/>
    <w:rsid w:val="001E476B"/>
    <w:rsid w:val="001E4CE7"/>
    <w:rsid w:val="001E526D"/>
    <w:rsid w:val="001F3A02"/>
    <w:rsid w:val="00206B87"/>
    <w:rsid w:val="0021114E"/>
    <w:rsid w:val="00215CEB"/>
    <w:rsid w:val="00215F3B"/>
    <w:rsid w:val="00221E57"/>
    <w:rsid w:val="00223F45"/>
    <w:rsid w:val="00227582"/>
    <w:rsid w:val="002414C2"/>
    <w:rsid w:val="00254DF4"/>
    <w:rsid w:val="002635AC"/>
    <w:rsid w:val="002723CE"/>
    <w:rsid w:val="0029446B"/>
    <w:rsid w:val="002A0C7D"/>
    <w:rsid w:val="002A0D9E"/>
    <w:rsid w:val="002B14C4"/>
    <w:rsid w:val="002B5FCA"/>
    <w:rsid w:val="002D0658"/>
    <w:rsid w:val="002D7AFA"/>
    <w:rsid w:val="002E3C00"/>
    <w:rsid w:val="002E6C01"/>
    <w:rsid w:val="002F15DD"/>
    <w:rsid w:val="00300449"/>
    <w:rsid w:val="00302667"/>
    <w:rsid w:val="00305049"/>
    <w:rsid w:val="00310C18"/>
    <w:rsid w:val="00317BEA"/>
    <w:rsid w:val="00324E86"/>
    <w:rsid w:val="00363ED4"/>
    <w:rsid w:val="00372DE6"/>
    <w:rsid w:val="00373AAF"/>
    <w:rsid w:val="00386F0A"/>
    <w:rsid w:val="003978FB"/>
    <w:rsid w:val="003B31F5"/>
    <w:rsid w:val="003C0DCB"/>
    <w:rsid w:val="003C77A8"/>
    <w:rsid w:val="003E20D5"/>
    <w:rsid w:val="003E4825"/>
    <w:rsid w:val="003E4B3E"/>
    <w:rsid w:val="00403514"/>
    <w:rsid w:val="0041006B"/>
    <w:rsid w:val="00414273"/>
    <w:rsid w:val="0042168F"/>
    <w:rsid w:val="00435D57"/>
    <w:rsid w:val="004401AF"/>
    <w:rsid w:val="00444C86"/>
    <w:rsid w:val="00445534"/>
    <w:rsid w:val="00446BFD"/>
    <w:rsid w:val="00472CD5"/>
    <w:rsid w:val="00481354"/>
    <w:rsid w:val="004B0FD9"/>
    <w:rsid w:val="004D36F3"/>
    <w:rsid w:val="004D6E27"/>
    <w:rsid w:val="004E65AE"/>
    <w:rsid w:val="004F0888"/>
    <w:rsid w:val="004F12FE"/>
    <w:rsid w:val="004F45D8"/>
    <w:rsid w:val="004F65EA"/>
    <w:rsid w:val="005061CA"/>
    <w:rsid w:val="0051395F"/>
    <w:rsid w:val="0051496C"/>
    <w:rsid w:val="0051688C"/>
    <w:rsid w:val="00540228"/>
    <w:rsid w:val="00544DA9"/>
    <w:rsid w:val="00546D0D"/>
    <w:rsid w:val="005563BE"/>
    <w:rsid w:val="005711A4"/>
    <w:rsid w:val="00574F05"/>
    <w:rsid w:val="00575EED"/>
    <w:rsid w:val="00591595"/>
    <w:rsid w:val="005A0189"/>
    <w:rsid w:val="005A4917"/>
    <w:rsid w:val="005A7E46"/>
    <w:rsid w:val="005B3508"/>
    <w:rsid w:val="005B6237"/>
    <w:rsid w:val="005D370B"/>
    <w:rsid w:val="005E0BCD"/>
    <w:rsid w:val="005E38A9"/>
    <w:rsid w:val="005F0364"/>
    <w:rsid w:val="005F364F"/>
    <w:rsid w:val="00601A2D"/>
    <w:rsid w:val="00604A2D"/>
    <w:rsid w:val="006137EA"/>
    <w:rsid w:val="006138E3"/>
    <w:rsid w:val="00616455"/>
    <w:rsid w:val="00617B72"/>
    <w:rsid w:val="0062371F"/>
    <w:rsid w:val="00634A95"/>
    <w:rsid w:val="00643DD7"/>
    <w:rsid w:val="006448E1"/>
    <w:rsid w:val="00646A98"/>
    <w:rsid w:val="00650936"/>
    <w:rsid w:val="00653432"/>
    <w:rsid w:val="00654832"/>
    <w:rsid w:val="00670623"/>
    <w:rsid w:val="006753EE"/>
    <w:rsid w:val="00680C82"/>
    <w:rsid w:val="0068428D"/>
    <w:rsid w:val="006A0E31"/>
    <w:rsid w:val="006A5793"/>
    <w:rsid w:val="006A5B68"/>
    <w:rsid w:val="006B4E36"/>
    <w:rsid w:val="006C33DB"/>
    <w:rsid w:val="006C5A28"/>
    <w:rsid w:val="006C5D3C"/>
    <w:rsid w:val="006C6FAD"/>
    <w:rsid w:val="006D53BB"/>
    <w:rsid w:val="006F0CCB"/>
    <w:rsid w:val="006F74E0"/>
    <w:rsid w:val="0070192D"/>
    <w:rsid w:val="00706B9A"/>
    <w:rsid w:val="00706D3A"/>
    <w:rsid w:val="0071059E"/>
    <w:rsid w:val="00711FFB"/>
    <w:rsid w:val="007415D5"/>
    <w:rsid w:val="00742F4B"/>
    <w:rsid w:val="007629F7"/>
    <w:rsid w:val="007670B0"/>
    <w:rsid w:val="00767A85"/>
    <w:rsid w:val="00786202"/>
    <w:rsid w:val="0079534B"/>
    <w:rsid w:val="007A063E"/>
    <w:rsid w:val="007A3EFE"/>
    <w:rsid w:val="007B0E65"/>
    <w:rsid w:val="007B7A0E"/>
    <w:rsid w:val="007B7C29"/>
    <w:rsid w:val="007C1849"/>
    <w:rsid w:val="007C2814"/>
    <w:rsid w:val="007C2BC2"/>
    <w:rsid w:val="007D1F1F"/>
    <w:rsid w:val="007E2685"/>
    <w:rsid w:val="007F248F"/>
    <w:rsid w:val="007F24E8"/>
    <w:rsid w:val="007F50AB"/>
    <w:rsid w:val="007F680A"/>
    <w:rsid w:val="00801F9C"/>
    <w:rsid w:val="00817CAA"/>
    <w:rsid w:val="00841710"/>
    <w:rsid w:val="0084749A"/>
    <w:rsid w:val="008518BC"/>
    <w:rsid w:val="00860C8D"/>
    <w:rsid w:val="00866141"/>
    <w:rsid w:val="008673D4"/>
    <w:rsid w:val="0087174A"/>
    <w:rsid w:val="0087546A"/>
    <w:rsid w:val="008772F4"/>
    <w:rsid w:val="00892C5A"/>
    <w:rsid w:val="00893E53"/>
    <w:rsid w:val="008A1AF7"/>
    <w:rsid w:val="008A1B78"/>
    <w:rsid w:val="008A53CB"/>
    <w:rsid w:val="008B1A3E"/>
    <w:rsid w:val="008C3AFD"/>
    <w:rsid w:val="008C600B"/>
    <w:rsid w:val="008D1B23"/>
    <w:rsid w:val="008D332D"/>
    <w:rsid w:val="008E087E"/>
    <w:rsid w:val="008E5AE8"/>
    <w:rsid w:val="008F2BB4"/>
    <w:rsid w:val="008F339D"/>
    <w:rsid w:val="008F3A81"/>
    <w:rsid w:val="008F3C22"/>
    <w:rsid w:val="008F78E9"/>
    <w:rsid w:val="0090270F"/>
    <w:rsid w:val="00905EA5"/>
    <w:rsid w:val="009060A8"/>
    <w:rsid w:val="00914A91"/>
    <w:rsid w:val="0092710B"/>
    <w:rsid w:val="00931696"/>
    <w:rsid w:val="00931FA5"/>
    <w:rsid w:val="0094468C"/>
    <w:rsid w:val="00962661"/>
    <w:rsid w:val="00965CD7"/>
    <w:rsid w:val="00966065"/>
    <w:rsid w:val="00967F3E"/>
    <w:rsid w:val="00982B41"/>
    <w:rsid w:val="009833CA"/>
    <w:rsid w:val="009866E3"/>
    <w:rsid w:val="009955AD"/>
    <w:rsid w:val="009B0968"/>
    <w:rsid w:val="009B5B7E"/>
    <w:rsid w:val="009C2119"/>
    <w:rsid w:val="009C64BE"/>
    <w:rsid w:val="009C7622"/>
    <w:rsid w:val="009C799F"/>
    <w:rsid w:val="009D0C9D"/>
    <w:rsid w:val="009D5D4A"/>
    <w:rsid w:val="009D6157"/>
    <w:rsid w:val="009E17B8"/>
    <w:rsid w:val="009E64CF"/>
    <w:rsid w:val="00A05560"/>
    <w:rsid w:val="00A05A24"/>
    <w:rsid w:val="00A11170"/>
    <w:rsid w:val="00A17225"/>
    <w:rsid w:val="00A35C3D"/>
    <w:rsid w:val="00A41125"/>
    <w:rsid w:val="00A457C9"/>
    <w:rsid w:val="00A601EC"/>
    <w:rsid w:val="00A64607"/>
    <w:rsid w:val="00A67E0E"/>
    <w:rsid w:val="00A71CD2"/>
    <w:rsid w:val="00A75FCA"/>
    <w:rsid w:val="00A7644D"/>
    <w:rsid w:val="00A7786B"/>
    <w:rsid w:val="00A84619"/>
    <w:rsid w:val="00A9189F"/>
    <w:rsid w:val="00A92B0D"/>
    <w:rsid w:val="00A92B3B"/>
    <w:rsid w:val="00A9342C"/>
    <w:rsid w:val="00A953F4"/>
    <w:rsid w:val="00A96708"/>
    <w:rsid w:val="00AA413F"/>
    <w:rsid w:val="00AA4971"/>
    <w:rsid w:val="00AA5C07"/>
    <w:rsid w:val="00AA5F72"/>
    <w:rsid w:val="00AA6C37"/>
    <w:rsid w:val="00AA6F4D"/>
    <w:rsid w:val="00AF2007"/>
    <w:rsid w:val="00B0159A"/>
    <w:rsid w:val="00B042E2"/>
    <w:rsid w:val="00B162A5"/>
    <w:rsid w:val="00B20C53"/>
    <w:rsid w:val="00B31C1A"/>
    <w:rsid w:val="00B43083"/>
    <w:rsid w:val="00B44D0C"/>
    <w:rsid w:val="00B4673A"/>
    <w:rsid w:val="00B51B1C"/>
    <w:rsid w:val="00B52DBB"/>
    <w:rsid w:val="00B5364D"/>
    <w:rsid w:val="00B62101"/>
    <w:rsid w:val="00B63F0D"/>
    <w:rsid w:val="00B668B0"/>
    <w:rsid w:val="00B67071"/>
    <w:rsid w:val="00B707C1"/>
    <w:rsid w:val="00B7585E"/>
    <w:rsid w:val="00B809C7"/>
    <w:rsid w:val="00B86A97"/>
    <w:rsid w:val="00BA4B39"/>
    <w:rsid w:val="00BA5509"/>
    <w:rsid w:val="00BA600D"/>
    <w:rsid w:val="00BB212B"/>
    <w:rsid w:val="00BC0F7D"/>
    <w:rsid w:val="00BC1B31"/>
    <w:rsid w:val="00BC3B14"/>
    <w:rsid w:val="00BC3B9F"/>
    <w:rsid w:val="00BD4D88"/>
    <w:rsid w:val="00BE1A18"/>
    <w:rsid w:val="00BE232F"/>
    <w:rsid w:val="00BF4F9E"/>
    <w:rsid w:val="00C21FC8"/>
    <w:rsid w:val="00C26361"/>
    <w:rsid w:val="00C342FB"/>
    <w:rsid w:val="00C36EBD"/>
    <w:rsid w:val="00C47E09"/>
    <w:rsid w:val="00C56860"/>
    <w:rsid w:val="00C56D09"/>
    <w:rsid w:val="00C63BF4"/>
    <w:rsid w:val="00C750DB"/>
    <w:rsid w:val="00C82C83"/>
    <w:rsid w:val="00C87ADF"/>
    <w:rsid w:val="00C91C5F"/>
    <w:rsid w:val="00C9258A"/>
    <w:rsid w:val="00CA1498"/>
    <w:rsid w:val="00CA2285"/>
    <w:rsid w:val="00CC0245"/>
    <w:rsid w:val="00CD0C11"/>
    <w:rsid w:val="00CD5BA9"/>
    <w:rsid w:val="00CD6013"/>
    <w:rsid w:val="00CE2310"/>
    <w:rsid w:val="00D00ABF"/>
    <w:rsid w:val="00D06E32"/>
    <w:rsid w:val="00D12FE4"/>
    <w:rsid w:val="00D1779A"/>
    <w:rsid w:val="00D2189F"/>
    <w:rsid w:val="00D22013"/>
    <w:rsid w:val="00D31525"/>
    <w:rsid w:val="00D34B67"/>
    <w:rsid w:val="00D43070"/>
    <w:rsid w:val="00D472F1"/>
    <w:rsid w:val="00D576E2"/>
    <w:rsid w:val="00D620BE"/>
    <w:rsid w:val="00D66905"/>
    <w:rsid w:val="00D77253"/>
    <w:rsid w:val="00D80436"/>
    <w:rsid w:val="00D84788"/>
    <w:rsid w:val="00D903DC"/>
    <w:rsid w:val="00DA0169"/>
    <w:rsid w:val="00DA0183"/>
    <w:rsid w:val="00DB2CA3"/>
    <w:rsid w:val="00DC0CEA"/>
    <w:rsid w:val="00DC40DF"/>
    <w:rsid w:val="00DD541D"/>
    <w:rsid w:val="00DD666C"/>
    <w:rsid w:val="00DD7640"/>
    <w:rsid w:val="00DF11AC"/>
    <w:rsid w:val="00E11424"/>
    <w:rsid w:val="00E158A7"/>
    <w:rsid w:val="00E23082"/>
    <w:rsid w:val="00E27467"/>
    <w:rsid w:val="00E4011A"/>
    <w:rsid w:val="00E40B9D"/>
    <w:rsid w:val="00E44300"/>
    <w:rsid w:val="00E52D8B"/>
    <w:rsid w:val="00E62BF4"/>
    <w:rsid w:val="00E64FBC"/>
    <w:rsid w:val="00E650C7"/>
    <w:rsid w:val="00E664CD"/>
    <w:rsid w:val="00E76C4A"/>
    <w:rsid w:val="00E7710E"/>
    <w:rsid w:val="00E81D1E"/>
    <w:rsid w:val="00E83EB8"/>
    <w:rsid w:val="00E84B8B"/>
    <w:rsid w:val="00EA1E42"/>
    <w:rsid w:val="00EB1237"/>
    <w:rsid w:val="00EC0400"/>
    <w:rsid w:val="00ED1266"/>
    <w:rsid w:val="00EF6198"/>
    <w:rsid w:val="00F0126F"/>
    <w:rsid w:val="00F23B3B"/>
    <w:rsid w:val="00F43EFC"/>
    <w:rsid w:val="00F44F92"/>
    <w:rsid w:val="00F56C53"/>
    <w:rsid w:val="00F6257D"/>
    <w:rsid w:val="00F6671D"/>
    <w:rsid w:val="00F668D3"/>
    <w:rsid w:val="00F66928"/>
    <w:rsid w:val="00F70528"/>
    <w:rsid w:val="00F74F32"/>
    <w:rsid w:val="00F76C5F"/>
    <w:rsid w:val="00F77051"/>
    <w:rsid w:val="00F83C7A"/>
    <w:rsid w:val="00F8567D"/>
    <w:rsid w:val="00F866E4"/>
    <w:rsid w:val="00F95A3A"/>
    <w:rsid w:val="00F95CE6"/>
    <w:rsid w:val="00F9673D"/>
    <w:rsid w:val="00FA26F5"/>
    <w:rsid w:val="00FB080C"/>
    <w:rsid w:val="00FB295D"/>
    <w:rsid w:val="00FC306B"/>
    <w:rsid w:val="00FC4CDF"/>
    <w:rsid w:val="00FC7FAC"/>
    <w:rsid w:val="00FE181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43E1-217E-4262-8139-D6296D2EC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A9ADDF-FB9B-40EF-BCC5-18875901F4B0}">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70E075E0-656E-4E05-9D5D-0FBF801E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E3CC87C0</Template>
  <TotalTime>269</TotalTime>
  <Pages>4</Pages>
  <Words>1372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Ciaran Whitehead</cp:lastModifiedBy>
  <cp:revision>64</cp:revision>
  <cp:lastPrinted>2016-07-07T13:15:00Z</cp:lastPrinted>
  <dcterms:created xsi:type="dcterms:W3CDTF">2016-09-13T09:58:00Z</dcterms:created>
  <dcterms:modified xsi:type="dcterms:W3CDTF">2016-09-16T15:41:00Z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0x010100A4A6CCB8EEC57D41A6C2D288F44F73FE</vt:lpwstr>
  </property>
</Properties>
</file>